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rPr>
          <w:rFonts w:hAnsi="宋体"/>
          <w:b/>
          <w:bCs/>
          <w:sz w:val="36"/>
          <w:szCs w:val="21"/>
        </w:rPr>
      </w:pPr>
    </w:p>
    <w:p>
      <w:pPr>
        <w:spacing w:before="100"/>
        <w:jc w:val="center"/>
        <w:rPr>
          <w:rFonts w:ascii="宋体" w:hAnsi="宋体" w:eastAsia="宋体"/>
          <w:b/>
          <w:sz w:val="52"/>
          <w:szCs w:val="48"/>
          <w:highlight w:val="none"/>
          <w:lang w:val="zh-CN"/>
        </w:rPr>
      </w:pPr>
      <w:r>
        <w:rPr>
          <w:rFonts w:hint="eastAsia" w:ascii="宋体" w:hAnsi="宋体" w:eastAsia="宋体"/>
          <w:b/>
          <w:sz w:val="48"/>
          <w:szCs w:val="44"/>
          <w:highlight w:val="none"/>
          <w:lang w:val="zh-CN"/>
        </w:rPr>
        <w:t>大数据辅助分析</w:t>
      </w:r>
      <w:r>
        <w:rPr>
          <w:rFonts w:hint="eastAsia" w:ascii="宋体" w:hAnsi="宋体" w:eastAsia="宋体"/>
          <w:b/>
          <w:sz w:val="48"/>
          <w:szCs w:val="44"/>
          <w:highlight w:val="none"/>
          <w:lang w:val="en-US" w:eastAsia="zh-CN"/>
        </w:rPr>
        <w:t>系统</w:t>
      </w:r>
      <w:r>
        <w:rPr>
          <w:rFonts w:hint="eastAsia" w:ascii="宋体" w:hAnsi="宋体" w:eastAsia="宋体"/>
          <w:b/>
          <w:sz w:val="48"/>
          <w:szCs w:val="44"/>
          <w:highlight w:val="none"/>
          <w:lang w:val="zh-CN"/>
        </w:rPr>
        <w:t>服务</w:t>
      </w:r>
    </w:p>
    <w:p>
      <w:pPr>
        <w:jc w:val="center"/>
        <w:rPr>
          <w:rFonts w:ascii="宋体" w:hAnsi="宋体" w:eastAsia="宋体"/>
          <w:b/>
          <w:sz w:val="40"/>
          <w:szCs w:val="40"/>
        </w:rPr>
      </w:pPr>
    </w:p>
    <w:p>
      <w:pPr>
        <w:jc w:val="center"/>
        <w:rPr>
          <w:rFonts w:ascii="宋体" w:hAnsi="宋体" w:eastAsia="宋体"/>
          <w:b/>
          <w:color w:val="000000"/>
          <w:sz w:val="32"/>
          <w:szCs w:val="28"/>
        </w:rPr>
      </w:pPr>
      <w:r>
        <w:rPr>
          <w:rFonts w:hint="eastAsia" w:ascii="宋体" w:hAnsi="宋体" w:eastAsia="宋体"/>
          <w:b/>
          <w:sz w:val="56"/>
          <w:szCs w:val="52"/>
        </w:rPr>
        <w:t>竞价文件</w:t>
      </w:r>
    </w:p>
    <w:p>
      <w:pPr>
        <w:jc w:val="center"/>
        <w:rPr>
          <w:rFonts w:ascii="宋体" w:hAnsi="宋体" w:eastAsia="宋体"/>
          <w:b/>
          <w:color w:val="000000"/>
          <w:sz w:val="28"/>
          <w:szCs w:val="28"/>
        </w:rPr>
      </w:pP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项目编号：CGXM2304110009</w:t>
      </w: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项目类型：</w:t>
      </w:r>
      <w:r>
        <w:rPr>
          <w:rFonts w:hint="eastAsia" w:ascii="宋体" w:hAnsi="宋体" w:eastAsia="宋体"/>
          <w:b/>
          <w:sz w:val="40"/>
          <w:szCs w:val="32"/>
          <w:lang w:val="en-US" w:eastAsia="zh-CN"/>
        </w:rPr>
        <w:t>服务</w:t>
      </w:r>
      <w:r>
        <w:rPr>
          <w:rFonts w:hint="eastAsia" w:ascii="宋体" w:hAnsi="宋体" w:eastAsia="宋体"/>
          <w:b/>
          <w:sz w:val="40"/>
          <w:szCs w:val="32"/>
          <w:lang w:val="zh-CN"/>
        </w:rPr>
        <w:t>类</w:t>
      </w:r>
    </w:p>
    <w:p>
      <w:pPr>
        <w:pStyle w:val="2"/>
        <w:jc w:val="center"/>
        <w:rPr>
          <w:rFonts w:ascii="宋体" w:hAnsi="宋体"/>
          <w:b/>
          <w:color w:val="000000"/>
          <w:sz w:val="28"/>
          <w:szCs w:val="28"/>
        </w:rPr>
      </w:pPr>
      <w:r>
        <w:rPr>
          <w:rFonts w:ascii="宋体" w:hAnsi="宋体" w:cs="宋体"/>
          <w:b/>
          <w:sz w:val="52"/>
          <w:szCs w:val="52"/>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pPr>
        <w:spacing w:before="100"/>
        <w:ind w:firstLine="707" w:firstLineChars="220"/>
        <w:jc w:val="left"/>
        <w:rPr>
          <w:rFonts w:hint="eastAsia" w:ascii="宋体" w:hAnsi="宋体" w:eastAsia="宋体"/>
          <w:b/>
          <w:sz w:val="32"/>
          <w:lang w:eastAsia="zh-CN"/>
        </w:rPr>
      </w:pPr>
      <w:r>
        <w:rPr>
          <w:rFonts w:hint="eastAsia" w:ascii="宋体" w:hAnsi="宋体" w:eastAsia="宋体"/>
          <w:b/>
          <w:sz w:val="32"/>
        </w:rPr>
        <w:t>采  购  人：</w:t>
      </w:r>
      <w:r>
        <w:rPr>
          <w:rFonts w:hint="eastAsia" w:ascii="宋体" w:hAnsi="宋体" w:eastAsia="宋体"/>
          <w:b/>
          <w:sz w:val="32"/>
          <w:highlight w:val="none"/>
          <w:lang w:eastAsia="zh-CN"/>
        </w:rPr>
        <w:t>刑事警察支队新型犯罪对策处</w:t>
      </w:r>
    </w:p>
    <w:p>
      <w:pPr>
        <w:spacing w:before="100" w:line="600" w:lineRule="exact"/>
        <w:ind w:firstLine="707" w:firstLineChars="220"/>
        <w:jc w:val="left"/>
        <w:rPr>
          <w:rFonts w:ascii="宋体" w:hAnsi="宋体" w:eastAsia="宋体"/>
          <w:b/>
          <w:sz w:val="32"/>
        </w:rPr>
      </w:pPr>
      <w:r>
        <w:rPr>
          <w:rFonts w:hint="eastAsia" w:ascii="宋体" w:hAnsi="宋体" w:eastAsia="宋体"/>
          <w:b/>
          <w:sz w:val="32"/>
        </w:rPr>
        <w:t>采购代理机构：中吉国际项目管理有限公司</w:t>
      </w:r>
    </w:p>
    <w:p>
      <w:pPr>
        <w:spacing w:before="100" w:line="600" w:lineRule="exact"/>
        <w:jc w:val="center"/>
        <w:rPr>
          <w:rFonts w:ascii="宋体" w:hAnsi="宋体" w:eastAsia="宋体"/>
          <w:b/>
          <w:sz w:val="32"/>
        </w:rPr>
      </w:pPr>
      <w:r>
        <w:rPr>
          <w:rFonts w:hint="eastAsia" w:ascii="宋体" w:hAnsi="宋体" w:eastAsia="宋体"/>
          <w:b/>
          <w:sz w:val="32"/>
        </w:rPr>
        <w:t>二零二三年</w:t>
      </w:r>
      <w:r>
        <w:rPr>
          <w:rFonts w:hint="eastAsia" w:ascii="宋体" w:hAnsi="宋体" w:eastAsia="宋体"/>
          <w:b/>
          <w:sz w:val="32"/>
          <w:lang w:eastAsia="zh-CN"/>
        </w:rPr>
        <w:t>五</w:t>
      </w:r>
      <w:r>
        <w:rPr>
          <w:rFonts w:hint="eastAsia" w:ascii="宋体" w:hAnsi="宋体" w:eastAsia="宋体"/>
          <w:b/>
          <w:sz w:val="32"/>
        </w:rPr>
        <w:t>月</w:t>
      </w:r>
    </w:p>
    <w:p>
      <w:pPr>
        <w:widowControl/>
        <w:jc w:val="left"/>
      </w:pPr>
      <w:r>
        <w:br w:type="page"/>
      </w:r>
    </w:p>
    <w:p>
      <w:pPr>
        <w:pStyle w:val="4"/>
        <w:rPr>
          <w:rFonts w:ascii="宋体" w:hAnsi="宋体"/>
          <w:sz w:val="44"/>
          <w:szCs w:val="32"/>
        </w:rPr>
      </w:pPr>
      <w:bookmarkStart w:id="0" w:name="_Toc66183292"/>
      <w:bookmarkStart w:id="1" w:name="_Toc20792"/>
      <w:bookmarkStart w:id="2" w:name="_Toc18504"/>
      <w:bookmarkStart w:id="3" w:name="_Toc68769459"/>
      <w:bookmarkStart w:id="4" w:name="_Toc10039"/>
      <w:bookmarkStart w:id="5" w:name="_Toc64586398"/>
      <w:bookmarkStart w:id="6" w:name="_Toc67411728"/>
      <w:bookmarkStart w:id="7" w:name="_Toc55308008"/>
      <w:bookmarkStart w:id="8" w:name="_Toc68772394"/>
      <w:r>
        <w:rPr>
          <w:rFonts w:hint="eastAsia" w:ascii="宋体" w:hAnsi="宋体"/>
          <w:sz w:val="44"/>
          <w:szCs w:val="32"/>
        </w:rPr>
        <w:t>目 录</w:t>
      </w:r>
      <w:bookmarkEnd w:id="0"/>
      <w:bookmarkEnd w:id="1"/>
      <w:bookmarkEnd w:id="2"/>
      <w:bookmarkEnd w:id="3"/>
      <w:bookmarkEnd w:id="4"/>
      <w:bookmarkEnd w:id="5"/>
      <w:bookmarkEnd w:id="6"/>
      <w:bookmarkEnd w:id="7"/>
      <w:bookmarkEnd w:id="8"/>
    </w:p>
    <w:p>
      <w:pPr>
        <w:pStyle w:val="18"/>
        <w:tabs>
          <w:tab w:val="right" w:leader="dot" w:pos="9000"/>
        </w:tabs>
      </w:pP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TOC \o "1-3" \h \z \u </w:instrText>
      </w:r>
      <w:r>
        <w:rPr>
          <w:rFonts w:asciiTheme="minorEastAsia" w:hAnsiTheme="minorEastAsia" w:eastAsiaTheme="minorEastAsia"/>
          <w:sz w:val="32"/>
          <w:szCs w:val="32"/>
        </w:rPr>
        <w:fldChar w:fldCharType="separate"/>
      </w:r>
    </w:p>
    <w:p>
      <w:pPr>
        <w:pStyle w:val="18"/>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_Toc18826 </w:instrText>
      </w:r>
      <w:r>
        <w:rPr>
          <w:rFonts w:asciiTheme="minorEastAsia" w:hAnsiTheme="minorEastAsia" w:eastAsiaTheme="minorEastAsia"/>
          <w:szCs w:val="32"/>
        </w:rPr>
        <w:fldChar w:fldCharType="separate"/>
      </w:r>
      <w:r>
        <w:rPr>
          <w:rFonts w:hint="eastAsia" w:ascii="宋体" w:hAnsi="宋体"/>
          <w:szCs w:val="32"/>
        </w:rPr>
        <w:t>第一章  竞价公告</w:t>
      </w:r>
      <w:r>
        <w:tab/>
      </w:r>
      <w:r>
        <w:fldChar w:fldCharType="begin"/>
      </w:r>
      <w:r>
        <w:instrText xml:space="preserve"> PAGEREF _Toc18826 \h </w:instrText>
      </w:r>
      <w:r>
        <w:fldChar w:fldCharType="separate"/>
      </w:r>
      <w:r>
        <w:t>3</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_Toc1452 </w:instrText>
      </w:r>
      <w:r>
        <w:rPr>
          <w:rFonts w:asciiTheme="minorEastAsia" w:hAnsiTheme="minorEastAsia" w:eastAsiaTheme="minorEastAsia"/>
          <w:szCs w:val="32"/>
        </w:rPr>
        <w:fldChar w:fldCharType="separate"/>
      </w:r>
      <w:r>
        <w:rPr>
          <w:rFonts w:hint="eastAsia" w:cs="仿宋" w:asciiTheme="minorEastAsia" w:hAnsiTheme="minorEastAsia" w:eastAsiaTheme="minorEastAsia"/>
          <w:szCs w:val="28"/>
        </w:rPr>
        <w:t>一、项目基本情况</w:t>
      </w:r>
      <w:r>
        <w:tab/>
      </w:r>
      <w:r>
        <w:fldChar w:fldCharType="begin"/>
      </w:r>
      <w:r>
        <w:instrText xml:space="preserve"> PAGEREF _Toc1452 \h </w:instrText>
      </w:r>
      <w:r>
        <w:fldChar w:fldCharType="separate"/>
      </w:r>
      <w:r>
        <w:t>3</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_Toc3808 </w:instrText>
      </w:r>
      <w:r>
        <w:rPr>
          <w:rFonts w:asciiTheme="minorEastAsia" w:hAnsiTheme="minorEastAsia" w:eastAsiaTheme="minorEastAsia"/>
          <w:szCs w:val="32"/>
        </w:rPr>
        <w:fldChar w:fldCharType="separate"/>
      </w:r>
      <w:r>
        <w:rPr>
          <w:rFonts w:hint="eastAsia" w:cs="仿宋" w:asciiTheme="minorEastAsia" w:hAnsiTheme="minorEastAsia" w:eastAsiaTheme="minorEastAsia"/>
          <w:szCs w:val="28"/>
        </w:rPr>
        <w:t>二、申请人的资格要求</w:t>
      </w:r>
      <w:r>
        <w:tab/>
      </w:r>
      <w:r>
        <w:fldChar w:fldCharType="begin"/>
      </w:r>
      <w:r>
        <w:instrText xml:space="preserve"> PAGEREF _Toc3808 \h </w:instrText>
      </w:r>
      <w:r>
        <w:fldChar w:fldCharType="separate"/>
      </w:r>
      <w:r>
        <w:t>3</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_Toc1448 </w:instrText>
      </w:r>
      <w:r>
        <w:rPr>
          <w:rFonts w:asciiTheme="minorEastAsia" w:hAnsiTheme="minorEastAsia" w:eastAsiaTheme="minorEastAsia"/>
          <w:szCs w:val="32"/>
        </w:rPr>
        <w:fldChar w:fldCharType="separate"/>
      </w:r>
      <w:r>
        <w:rPr>
          <w:rFonts w:hint="eastAsia" w:cs="仿宋" w:asciiTheme="minorEastAsia" w:hAnsiTheme="minorEastAsia" w:eastAsiaTheme="minorEastAsia"/>
          <w:szCs w:val="28"/>
        </w:rPr>
        <w:t>三、供应商竞价程序及时间安排</w:t>
      </w:r>
      <w:r>
        <w:tab/>
      </w:r>
      <w:r>
        <w:fldChar w:fldCharType="begin"/>
      </w:r>
      <w:r>
        <w:instrText xml:space="preserve"> PAGEREF _Toc1448 \h </w:instrText>
      </w:r>
      <w:r>
        <w:fldChar w:fldCharType="separate"/>
      </w:r>
      <w:r>
        <w:t>4</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_Toc18577 </w:instrText>
      </w:r>
      <w:r>
        <w:rPr>
          <w:rFonts w:asciiTheme="minorEastAsia" w:hAnsiTheme="minorEastAsia" w:eastAsiaTheme="minorEastAsia"/>
          <w:szCs w:val="32"/>
        </w:rPr>
        <w:fldChar w:fldCharType="separate"/>
      </w:r>
      <w:r>
        <w:rPr>
          <w:rFonts w:hint="eastAsia" w:cs="仿宋" w:asciiTheme="minorEastAsia" w:hAnsiTheme="minorEastAsia" w:eastAsiaTheme="minorEastAsia"/>
          <w:szCs w:val="28"/>
        </w:rPr>
        <w:t>四、竞价文件主要内容</w:t>
      </w:r>
      <w:r>
        <w:tab/>
      </w:r>
      <w:r>
        <w:fldChar w:fldCharType="begin"/>
      </w:r>
      <w:r>
        <w:instrText xml:space="preserve"> PAGEREF _Toc18577 \h </w:instrText>
      </w:r>
      <w:r>
        <w:fldChar w:fldCharType="separate"/>
      </w:r>
      <w:r>
        <w:t>4</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_Toc11970 </w:instrText>
      </w:r>
      <w:r>
        <w:rPr>
          <w:rFonts w:asciiTheme="minorEastAsia" w:hAnsiTheme="minorEastAsia" w:eastAsiaTheme="minorEastAsia"/>
          <w:szCs w:val="32"/>
        </w:rPr>
        <w:fldChar w:fldCharType="separate"/>
      </w:r>
      <w:r>
        <w:rPr>
          <w:rFonts w:hint="eastAsia" w:cs="仿宋" w:asciiTheme="minorEastAsia" w:hAnsiTheme="minorEastAsia" w:eastAsiaTheme="minorEastAsia"/>
          <w:szCs w:val="28"/>
        </w:rPr>
        <w:t>五、</w:t>
      </w:r>
      <w:r>
        <w:rPr>
          <w:rFonts w:cs="仿宋" w:asciiTheme="minorEastAsia" w:hAnsiTheme="minorEastAsia" w:eastAsiaTheme="minorEastAsia"/>
          <w:szCs w:val="28"/>
        </w:rPr>
        <w:t>竞价</w:t>
      </w:r>
      <w:r>
        <w:rPr>
          <w:rFonts w:hint="eastAsia" w:cs="仿宋" w:asciiTheme="minorEastAsia" w:hAnsiTheme="minorEastAsia" w:eastAsiaTheme="minorEastAsia"/>
          <w:szCs w:val="28"/>
        </w:rPr>
        <w:t>成交原则</w:t>
      </w:r>
      <w:r>
        <w:tab/>
      </w:r>
      <w:r>
        <w:fldChar w:fldCharType="begin"/>
      </w:r>
      <w:r>
        <w:instrText xml:space="preserve"> PAGEREF _Toc11970 \h </w:instrText>
      </w:r>
      <w:r>
        <w:fldChar w:fldCharType="separate"/>
      </w:r>
      <w:r>
        <w:t>5</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_Toc16732 </w:instrText>
      </w:r>
      <w:r>
        <w:rPr>
          <w:rFonts w:asciiTheme="minorEastAsia" w:hAnsiTheme="minorEastAsia" w:eastAsiaTheme="minorEastAsia"/>
          <w:szCs w:val="32"/>
        </w:rPr>
        <w:fldChar w:fldCharType="separate"/>
      </w:r>
      <w:r>
        <w:rPr>
          <w:rFonts w:hint="eastAsia" w:cs="仿宋" w:asciiTheme="minorEastAsia" w:hAnsiTheme="minorEastAsia" w:eastAsiaTheme="minorEastAsia"/>
          <w:szCs w:val="28"/>
        </w:rPr>
        <w:t>六、供应商实质性响应标准</w:t>
      </w:r>
      <w:r>
        <w:tab/>
      </w:r>
      <w:r>
        <w:fldChar w:fldCharType="begin"/>
      </w:r>
      <w:r>
        <w:instrText xml:space="preserve"> PAGEREF _Toc16732 \h </w:instrText>
      </w:r>
      <w:r>
        <w:fldChar w:fldCharType="separate"/>
      </w:r>
      <w:r>
        <w:t>5</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_Toc1080 </w:instrText>
      </w:r>
      <w:r>
        <w:rPr>
          <w:rFonts w:asciiTheme="minorEastAsia" w:hAnsiTheme="minorEastAsia" w:eastAsiaTheme="minorEastAsia"/>
          <w:szCs w:val="32"/>
        </w:rPr>
        <w:fldChar w:fldCharType="separate"/>
      </w:r>
      <w:r>
        <w:rPr>
          <w:rFonts w:hint="eastAsia" w:cs="仿宋" w:asciiTheme="minorEastAsia" w:hAnsiTheme="minorEastAsia" w:eastAsiaTheme="minorEastAsia"/>
          <w:szCs w:val="28"/>
        </w:rPr>
        <w:t>七、竞价争议的解决</w:t>
      </w:r>
      <w:r>
        <w:tab/>
      </w:r>
      <w:r>
        <w:fldChar w:fldCharType="begin"/>
      </w:r>
      <w:r>
        <w:instrText xml:space="preserve"> PAGEREF _Toc1080 \h </w:instrText>
      </w:r>
      <w:r>
        <w:fldChar w:fldCharType="separate"/>
      </w:r>
      <w:r>
        <w:t>6</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_Toc11544 </w:instrText>
      </w:r>
      <w:r>
        <w:rPr>
          <w:rFonts w:asciiTheme="minorEastAsia" w:hAnsiTheme="minorEastAsia" w:eastAsiaTheme="minorEastAsia"/>
          <w:szCs w:val="32"/>
        </w:rPr>
        <w:fldChar w:fldCharType="separate"/>
      </w:r>
      <w:r>
        <w:rPr>
          <w:rFonts w:hint="eastAsia" w:cs="仿宋" w:asciiTheme="minorEastAsia" w:hAnsiTheme="minorEastAsia" w:eastAsiaTheme="minorEastAsia"/>
          <w:szCs w:val="28"/>
        </w:rPr>
        <w:t>八、竞价有关情况处理</w:t>
      </w:r>
      <w:r>
        <w:tab/>
      </w:r>
      <w:r>
        <w:fldChar w:fldCharType="begin"/>
      </w:r>
      <w:r>
        <w:instrText xml:space="preserve"> PAGEREF _Toc11544 \h </w:instrText>
      </w:r>
      <w:r>
        <w:fldChar w:fldCharType="separate"/>
      </w:r>
      <w:r>
        <w:t>6</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_Toc31181 </w:instrText>
      </w:r>
      <w:r>
        <w:rPr>
          <w:rFonts w:asciiTheme="minorEastAsia" w:hAnsiTheme="minorEastAsia" w:eastAsiaTheme="minorEastAsia"/>
          <w:szCs w:val="32"/>
        </w:rPr>
        <w:fldChar w:fldCharType="separate"/>
      </w:r>
      <w:r>
        <w:rPr>
          <w:rFonts w:hint="eastAsia" w:cs="仿宋" w:asciiTheme="minorEastAsia" w:hAnsiTheme="minorEastAsia" w:eastAsiaTheme="minorEastAsia"/>
          <w:szCs w:val="28"/>
        </w:rPr>
        <w:t>九、</w:t>
      </w:r>
      <w:r>
        <w:rPr>
          <w:rFonts w:cs="仿宋" w:asciiTheme="minorEastAsia" w:hAnsiTheme="minorEastAsia" w:eastAsiaTheme="minorEastAsia"/>
          <w:szCs w:val="28"/>
        </w:rPr>
        <w:t>交纳投标保证金</w:t>
      </w:r>
      <w:r>
        <w:tab/>
      </w:r>
      <w:r>
        <w:fldChar w:fldCharType="begin"/>
      </w:r>
      <w:r>
        <w:instrText xml:space="preserve"> PAGEREF _Toc31181 \h </w:instrText>
      </w:r>
      <w:r>
        <w:fldChar w:fldCharType="separate"/>
      </w:r>
      <w:r>
        <w:t>6</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_Toc10907 </w:instrText>
      </w:r>
      <w:r>
        <w:rPr>
          <w:rFonts w:asciiTheme="minorEastAsia" w:hAnsiTheme="minorEastAsia" w:eastAsiaTheme="minorEastAsia"/>
          <w:szCs w:val="32"/>
        </w:rPr>
        <w:fldChar w:fldCharType="separate"/>
      </w:r>
      <w:r>
        <w:rPr>
          <w:rFonts w:hint="eastAsia" w:cs="仿宋" w:asciiTheme="minorEastAsia" w:hAnsiTheme="minorEastAsia" w:eastAsiaTheme="minorEastAsia"/>
          <w:szCs w:val="28"/>
        </w:rPr>
        <w:t>十、重要提示</w:t>
      </w:r>
      <w:r>
        <w:tab/>
      </w:r>
      <w:r>
        <w:fldChar w:fldCharType="begin"/>
      </w:r>
      <w:r>
        <w:instrText xml:space="preserve"> PAGEREF _Toc10907 \h </w:instrText>
      </w:r>
      <w:r>
        <w:fldChar w:fldCharType="separate"/>
      </w:r>
      <w:r>
        <w:t>6</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_Toc19612 </w:instrText>
      </w:r>
      <w:r>
        <w:rPr>
          <w:rFonts w:asciiTheme="minorEastAsia" w:hAnsiTheme="minorEastAsia" w:eastAsiaTheme="minorEastAsia"/>
          <w:szCs w:val="32"/>
        </w:rPr>
        <w:fldChar w:fldCharType="separate"/>
      </w:r>
      <w:r>
        <w:rPr>
          <w:rFonts w:hint="eastAsia" w:cs="仿宋" w:asciiTheme="minorEastAsia" w:hAnsiTheme="minorEastAsia" w:eastAsiaTheme="minorEastAsia"/>
          <w:szCs w:val="28"/>
        </w:rPr>
        <w:t>十一、联系方式</w:t>
      </w:r>
      <w:r>
        <w:tab/>
      </w:r>
      <w:r>
        <w:fldChar w:fldCharType="begin"/>
      </w:r>
      <w:r>
        <w:instrText xml:space="preserve"> PAGEREF _Toc19612 \h </w:instrText>
      </w:r>
      <w:r>
        <w:fldChar w:fldCharType="separate"/>
      </w:r>
      <w:r>
        <w:t>7</w:t>
      </w:r>
      <w:r>
        <w:fldChar w:fldCharType="end"/>
      </w:r>
      <w:r>
        <w:rPr>
          <w:rFonts w:asciiTheme="minorEastAsia" w:hAnsiTheme="minorEastAsia" w:eastAsiaTheme="minorEastAsia"/>
          <w:szCs w:val="32"/>
        </w:rPr>
        <w:fldChar w:fldCharType="end"/>
      </w:r>
    </w:p>
    <w:p>
      <w:pPr>
        <w:pStyle w:val="18"/>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_Toc7627 </w:instrText>
      </w:r>
      <w:r>
        <w:rPr>
          <w:rFonts w:asciiTheme="minorEastAsia" w:hAnsiTheme="minorEastAsia" w:eastAsiaTheme="minorEastAsia"/>
          <w:szCs w:val="32"/>
        </w:rPr>
        <w:fldChar w:fldCharType="separate"/>
      </w:r>
      <w:r>
        <w:rPr>
          <w:rFonts w:hint="eastAsia" w:ascii="宋体" w:hAnsi="宋体"/>
          <w:szCs w:val="32"/>
        </w:rPr>
        <w:t>第二章  竞价采购需求明细</w:t>
      </w:r>
      <w:r>
        <w:tab/>
      </w:r>
      <w:r>
        <w:fldChar w:fldCharType="begin"/>
      </w:r>
      <w:r>
        <w:instrText xml:space="preserve"> PAGEREF _Toc7627 \h </w:instrText>
      </w:r>
      <w:r>
        <w:fldChar w:fldCharType="separate"/>
      </w:r>
      <w:r>
        <w:t>8</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_Toc18265 </w:instrText>
      </w:r>
      <w:r>
        <w:rPr>
          <w:rFonts w:asciiTheme="minorEastAsia" w:hAnsiTheme="minorEastAsia" w:eastAsiaTheme="minorEastAsia"/>
          <w:szCs w:val="32"/>
        </w:rPr>
        <w:fldChar w:fldCharType="separate"/>
      </w:r>
      <w:r>
        <w:rPr>
          <w:rFonts w:hint="eastAsia" w:hAnsi="宋体"/>
        </w:rPr>
        <w:t>一、项目清单</w:t>
      </w:r>
      <w:r>
        <w:tab/>
      </w:r>
      <w:r>
        <w:fldChar w:fldCharType="begin"/>
      </w:r>
      <w:r>
        <w:instrText xml:space="preserve"> PAGEREF _Toc18265 \h </w:instrText>
      </w:r>
      <w:r>
        <w:fldChar w:fldCharType="separate"/>
      </w:r>
      <w:r>
        <w:t>8</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_Toc27464 </w:instrText>
      </w:r>
      <w:r>
        <w:rPr>
          <w:rFonts w:asciiTheme="minorEastAsia" w:hAnsiTheme="minorEastAsia" w:eastAsiaTheme="minorEastAsia"/>
          <w:szCs w:val="32"/>
        </w:rPr>
        <w:fldChar w:fldCharType="separate"/>
      </w:r>
      <w:r>
        <w:rPr>
          <w:rFonts w:hint="eastAsia" w:hAnsi="宋体"/>
        </w:rPr>
        <w:t>二、</w:t>
      </w:r>
      <w:r>
        <w:rPr>
          <w:rFonts w:hint="eastAsia" w:hAnsi="宋体"/>
          <w:lang w:eastAsia="zh-CN"/>
        </w:rPr>
        <w:t>服务</w:t>
      </w:r>
      <w:r>
        <w:rPr>
          <w:rFonts w:hint="eastAsia" w:hAnsi="宋体"/>
        </w:rPr>
        <w:t>要求</w:t>
      </w:r>
      <w:r>
        <w:tab/>
      </w:r>
      <w:r>
        <w:fldChar w:fldCharType="begin"/>
      </w:r>
      <w:r>
        <w:instrText xml:space="preserve"> PAGEREF _Toc27464 \h </w:instrText>
      </w:r>
      <w:r>
        <w:fldChar w:fldCharType="separate"/>
      </w:r>
      <w:r>
        <w:t>8</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_Toc30179 </w:instrText>
      </w:r>
      <w:r>
        <w:rPr>
          <w:rFonts w:asciiTheme="minorEastAsia" w:hAnsiTheme="minorEastAsia" w:eastAsiaTheme="minorEastAsia"/>
          <w:szCs w:val="32"/>
        </w:rPr>
        <w:fldChar w:fldCharType="separate"/>
      </w:r>
      <w:r>
        <w:rPr>
          <w:rFonts w:hint="eastAsia" w:hAnsi="宋体"/>
        </w:rPr>
        <w:t>三、商务要求</w:t>
      </w:r>
      <w:r>
        <w:tab/>
      </w:r>
      <w:r>
        <w:fldChar w:fldCharType="begin"/>
      </w:r>
      <w:r>
        <w:instrText xml:space="preserve"> PAGEREF _Toc30179 \h </w:instrText>
      </w:r>
      <w:r>
        <w:fldChar w:fldCharType="separate"/>
      </w:r>
      <w:r>
        <w:t>9</w:t>
      </w:r>
      <w:r>
        <w:fldChar w:fldCharType="end"/>
      </w:r>
      <w:r>
        <w:rPr>
          <w:rFonts w:asciiTheme="minorEastAsia" w:hAnsiTheme="minorEastAsia" w:eastAsiaTheme="minorEastAsia"/>
          <w:szCs w:val="32"/>
        </w:rPr>
        <w:fldChar w:fldCharType="end"/>
      </w:r>
    </w:p>
    <w:p>
      <w:pPr>
        <w:pStyle w:val="18"/>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_Toc11649 </w:instrText>
      </w:r>
      <w:r>
        <w:rPr>
          <w:rFonts w:asciiTheme="minorEastAsia" w:hAnsiTheme="minorEastAsia" w:eastAsiaTheme="minorEastAsia"/>
          <w:szCs w:val="32"/>
        </w:rPr>
        <w:fldChar w:fldCharType="separate"/>
      </w:r>
      <w:r>
        <w:rPr>
          <w:rFonts w:hint="eastAsia" w:ascii="宋体" w:hAnsi="宋体"/>
          <w:szCs w:val="32"/>
        </w:rPr>
        <w:t>第三章  竞价应答文件（格式）</w:t>
      </w:r>
      <w:r>
        <w:tab/>
      </w:r>
      <w:r>
        <w:fldChar w:fldCharType="begin"/>
      </w:r>
      <w:r>
        <w:instrText xml:space="preserve"> PAGEREF _Toc11649 \h </w:instrText>
      </w:r>
      <w:r>
        <w:fldChar w:fldCharType="separate"/>
      </w:r>
      <w:r>
        <w:t>11</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_Toc15499 </w:instrText>
      </w:r>
      <w:r>
        <w:rPr>
          <w:rFonts w:asciiTheme="minorEastAsia" w:hAnsiTheme="minorEastAsia" w:eastAsiaTheme="minorEastAsia"/>
          <w:szCs w:val="32"/>
        </w:rPr>
        <w:fldChar w:fldCharType="separate"/>
      </w:r>
      <w:r>
        <w:rPr>
          <w:rFonts w:hint="eastAsia"/>
          <w:bCs/>
        </w:rPr>
        <w:t>一、资格性、符合性审查表</w:t>
      </w:r>
      <w:r>
        <w:tab/>
      </w:r>
      <w:r>
        <w:fldChar w:fldCharType="begin"/>
      </w:r>
      <w:r>
        <w:instrText xml:space="preserve"> PAGEREF _Toc15499 \h </w:instrText>
      </w:r>
      <w:r>
        <w:fldChar w:fldCharType="separate"/>
      </w:r>
      <w:r>
        <w:t>12</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_Toc17585 </w:instrText>
      </w:r>
      <w:r>
        <w:rPr>
          <w:rFonts w:asciiTheme="minorEastAsia" w:hAnsiTheme="minorEastAsia" w:eastAsiaTheme="minorEastAsia"/>
          <w:szCs w:val="32"/>
        </w:rPr>
        <w:fldChar w:fldCharType="separate"/>
      </w:r>
      <w:r>
        <w:rPr>
          <w:rFonts w:hint="eastAsia"/>
          <w:bCs/>
        </w:rPr>
        <w:t>二、承诺函</w:t>
      </w:r>
      <w:r>
        <w:tab/>
      </w:r>
      <w:r>
        <w:fldChar w:fldCharType="begin"/>
      </w:r>
      <w:r>
        <w:instrText xml:space="preserve"> PAGEREF _Toc17585 \h </w:instrText>
      </w:r>
      <w:r>
        <w:fldChar w:fldCharType="separate"/>
      </w:r>
      <w:r>
        <w:t>14</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_Toc3295 </w:instrText>
      </w:r>
      <w:r>
        <w:rPr>
          <w:rFonts w:asciiTheme="minorEastAsia" w:hAnsiTheme="minorEastAsia" w:eastAsiaTheme="minorEastAsia"/>
          <w:szCs w:val="32"/>
        </w:rPr>
        <w:fldChar w:fldCharType="separate"/>
      </w:r>
      <w:r>
        <w:rPr>
          <w:rFonts w:hint="eastAsia"/>
          <w:bCs/>
        </w:rPr>
        <w:t>三、法定代表人资格证明书</w:t>
      </w:r>
      <w:r>
        <w:tab/>
      </w:r>
      <w:r>
        <w:fldChar w:fldCharType="begin"/>
      </w:r>
      <w:r>
        <w:instrText xml:space="preserve"> PAGEREF _Toc3295 \h </w:instrText>
      </w:r>
      <w:r>
        <w:fldChar w:fldCharType="separate"/>
      </w:r>
      <w:r>
        <w:t>16</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_Toc20773 </w:instrText>
      </w:r>
      <w:r>
        <w:rPr>
          <w:rFonts w:asciiTheme="minorEastAsia" w:hAnsiTheme="minorEastAsia" w:eastAsiaTheme="minorEastAsia"/>
          <w:szCs w:val="32"/>
        </w:rPr>
        <w:fldChar w:fldCharType="separate"/>
      </w:r>
      <w:r>
        <w:rPr>
          <w:rFonts w:hint="eastAsia"/>
          <w:bCs/>
        </w:rPr>
        <w:t>四、授权委托代理人联系方式</w:t>
      </w:r>
      <w:r>
        <w:tab/>
      </w:r>
      <w:r>
        <w:fldChar w:fldCharType="begin"/>
      </w:r>
      <w:r>
        <w:instrText xml:space="preserve"> PAGEREF _Toc20773 \h </w:instrText>
      </w:r>
      <w:r>
        <w:fldChar w:fldCharType="separate"/>
      </w:r>
      <w:r>
        <w:t>17</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_Toc12755 </w:instrText>
      </w:r>
      <w:r>
        <w:rPr>
          <w:rFonts w:asciiTheme="minorEastAsia" w:hAnsiTheme="minorEastAsia" w:eastAsiaTheme="minorEastAsia"/>
          <w:szCs w:val="32"/>
        </w:rPr>
        <w:fldChar w:fldCharType="separate"/>
      </w:r>
      <w:r>
        <w:rPr>
          <w:rFonts w:hint="eastAsia"/>
          <w:bCs/>
        </w:rPr>
        <w:t>五、商务条款偏离表</w:t>
      </w:r>
      <w:r>
        <w:tab/>
      </w:r>
      <w:r>
        <w:fldChar w:fldCharType="begin"/>
      </w:r>
      <w:r>
        <w:instrText xml:space="preserve"> PAGEREF _Toc12755 \h </w:instrText>
      </w:r>
      <w:r>
        <w:fldChar w:fldCharType="separate"/>
      </w:r>
      <w:r>
        <w:t>18</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_Toc15228 </w:instrText>
      </w:r>
      <w:r>
        <w:rPr>
          <w:rFonts w:asciiTheme="minorEastAsia" w:hAnsiTheme="minorEastAsia" w:eastAsiaTheme="minorEastAsia"/>
          <w:szCs w:val="32"/>
        </w:rPr>
        <w:fldChar w:fldCharType="separate"/>
      </w:r>
      <w:r>
        <w:rPr>
          <w:rFonts w:hint="eastAsia"/>
          <w:bCs/>
        </w:rPr>
        <w:t>六、</w:t>
      </w:r>
      <w:r>
        <w:rPr>
          <w:rFonts w:hint="eastAsia"/>
          <w:bCs/>
          <w:lang w:eastAsia="zh-CN"/>
        </w:rPr>
        <w:t>服务</w:t>
      </w:r>
      <w:r>
        <w:rPr>
          <w:rFonts w:hint="eastAsia"/>
          <w:bCs/>
        </w:rPr>
        <w:t>条款偏离表</w:t>
      </w:r>
      <w:r>
        <w:tab/>
      </w:r>
      <w:r>
        <w:fldChar w:fldCharType="begin"/>
      </w:r>
      <w:r>
        <w:instrText xml:space="preserve"> PAGEREF _Toc15228 \h </w:instrText>
      </w:r>
      <w:r>
        <w:fldChar w:fldCharType="separate"/>
      </w:r>
      <w:r>
        <w:t>20</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_Toc16090 </w:instrText>
      </w:r>
      <w:r>
        <w:rPr>
          <w:rFonts w:asciiTheme="minorEastAsia" w:hAnsiTheme="minorEastAsia" w:eastAsiaTheme="minorEastAsia"/>
          <w:szCs w:val="32"/>
        </w:rPr>
        <w:fldChar w:fldCharType="separate"/>
      </w:r>
      <w:r>
        <w:rPr>
          <w:rFonts w:hint="eastAsia"/>
          <w:bCs/>
        </w:rPr>
        <w:t>七、 投标报价表</w:t>
      </w:r>
      <w:r>
        <w:tab/>
      </w:r>
      <w:r>
        <w:fldChar w:fldCharType="begin"/>
      </w:r>
      <w:r>
        <w:instrText xml:space="preserve"> PAGEREF _Toc16090 \h </w:instrText>
      </w:r>
      <w:r>
        <w:fldChar w:fldCharType="separate"/>
      </w:r>
      <w:r>
        <w:t>23</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_Toc10594 </w:instrText>
      </w:r>
      <w:r>
        <w:rPr>
          <w:rFonts w:asciiTheme="minorEastAsia" w:hAnsiTheme="minorEastAsia" w:eastAsiaTheme="minorEastAsia"/>
          <w:szCs w:val="32"/>
        </w:rPr>
        <w:fldChar w:fldCharType="separate"/>
      </w:r>
      <w:r>
        <w:rPr>
          <w:rFonts w:hint="eastAsia"/>
          <w:bCs/>
        </w:rPr>
        <w:t>（一）开标一览表</w:t>
      </w:r>
      <w:r>
        <w:tab/>
      </w:r>
      <w:r>
        <w:fldChar w:fldCharType="begin"/>
      </w:r>
      <w:r>
        <w:instrText xml:space="preserve"> PAGEREF _Toc10594 \h </w:instrText>
      </w:r>
      <w:r>
        <w:fldChar w:fldCharType="separate"/>
      </w:r>
      <w:r>
        <w:t>23</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_Toc19154 </w:instrText>
      </w:r>
      <w:r>
        <w:rPr>
          <w:rFonts w:asciiTheme="minorEastAsia" w:hAnsiTheme="minorEastAsia" w:eastAsiaTheme="minorEastAsia"/>
          <w:szCs w:val="32"/>
        </w:rPr>
        <w:fldChar w:fldCharType="separate"/>
      </w:r>
      <w:r>
        <w:rPr>
          <w:rFonts w:hint="eastAsia"/>
        </w:rPr>
        <w:t xml:space="preserve">（二） </w:t>
      </w:r>
      <w:r>
        <w:rPr>
          <w:rFonts w:hint="eastAsia"/>
          <w:bCs/>
        </w:rPr>
        <w:t>分项报价表</w:t>
      </w:r>
      <w:r>
        <w:tab/>
      </w:r>
      <w:r>
        <w:fldChar w:fldCharType="begin"/>
      </w:r>
      <w:r>
        <w:instrText xml:space="preserve"> PAGEREF _Toc19154 \h </w:instrText>
      </w:r>
      <w:r>
        <w:fldChar w:fldCharType="separate"/>
      </w:r>
      <w:r>
        <w:t>24</w:t>
      </w:r>
      <w:r>
        <w:fldChar w:fldCharType="end"/>
      </w:r>
      <w:r>
        <w:rPr>
          <w:rFonts w:asciiTheme="minorEastAsia" w:hAnsiTheme="minorEastAsia" w:eastAsiaTheme="minorEastAsia"/>
          <w:szCs w:val="32"/>
        </w:rPr>
        <w:fldChar w:fldCharType="end"/>
      </w:r>
    </w:p>
    <w:p>
      <w:pPr>
        <w:pStyle w:val="21"/>
        <w:tabs>
          <w:tab w:val="right" w:leader="dot" w:pos="9000"/>
        </w:tabs>
      </w:pPr>
      <w:r>
        <w:rPr>
          <w:rFonts w:asciiTheme="minorEastAsia" w:hAnsiTheme="minorEastAsia" w:eastAsiaTheme="minorEastAsia"/>
          <w:szCs w:val="32"/>
        </w:rPr>
        <w:fldChar w:fldCharType="begin"/>
      </w:r>
      <w:r>
        <w:rPr>
          <w:rFonts w:asciiTheme="minorEastAsia" w:hAnsiTheme="minorEastAsia" w:eastAsiaTheme="minorEastAsia"/>
          <w:szCs w:val="32"/>
        </w:rPr>
        <w:instrText xml:space="preserve"> HYPERLINK \l _Toc18076 </w:instrText>
      </w:r>
      <w:r>
        <w:rPr>
          <w:rFonts w:asciiTheme="minorEastAsia" w:hAnsiTheme="minorEastAsia" w:eastAsiaTheme="minorEastAsia"/>
          <w:szCs w:val="32"/>
        </w:rPr>
        <w:fldChar w:fldCharType="separate"/>
      </w:r>
      <w:r>
        <w:rPr>
          <w:rFonts w:hint="eastAsia"/>
          <w:bCs/>
        </w:rPr>
        <w:t>八、其他响应资料</w:t>
      </w:r>
      <w:r>
        <w:tab/>
      </w:r>
      <w:r>
        <w:fldChar w:fldCharType="begin"/>
      </w:r>
      <w:r>
        <w:instrText xml:space="preserve"> PAGEREF _Toc18076 \h </w:instrText>
      </w:r>
      <w:r>
        <w:fldChar w:fldCharType="separate"/>
      </w:r>
      <w:r>
        <w:t>25</w:t>
      </w:r>
      <w:r>
        <w:fldChar w:fldCharType="end"/>
      </w:r>
      <w:r>
        <w:rPr>
          <w:rFonts w:asciiTheme="minorEastAsia" w:hAnsiTheme="minorEastAsia" w:eastAsiaTheme="minorEastAsia"/>
          <w:szCs w:val="32"/>
        </w:rPr>
        <w:fldChar w:fldCharType="end"/>
      </w:r>
    </w:p>
    <w:p>
      <w:pPr>
        <w:spacing w:line="360" w:lineRule="auto"/>
        <w:rPr>
          <w:rFonts w:ascii="宋体" w:hAnsi="宋体" w:eastAsia="宋体"/>
          <w:sz w:val="28"/>
          <w:szCs w:val="28"/>
        </w:rPr>
      </w:pPr>
      <w:r>
        <w:rPr>
          <w:rFonts w:asciiTheme="minorEastAsia" w:hAnsiTheme="minorEastAsia" w:eastAsiaTheme="minorEastAsia"/>
          <w:szCs w:val="32"/>
        </w:rPr>
        <w:fldChar w:fldCharType="end"/>
      </w:r>
    </w:p>
    <w:p>
      <w:pPr>
        <w:widowControl/>
        <w:jc w:val="left"/>
        <w:rPr>
          <w:rFonts w:ascii="宋体" w:hAnsi="宋体" w:eastAsia="宋体"/>
          <w:sz w:val="28"/>
          <w:szCs w:val="28"/>
        </w:rPr>
      </w:pPr>
      <w:r>
        <w:rPr>
          <w:rFonts w:ascii="宋体" w:hAnsi="宋体" w:eastAsia="宋体"/>
          <w:sz w:val="28"/>
          <w:szCs w:val="28"/>
        </w:rPr>
        <w:br w:type="page"/>
      </w:r>
    </w:p>
    <w:p>
      <w:pPr>
        <w:pStyle w:val="4"/>
        <w:rPr>
          <w:rFonts w:ascii="宋体" w:hAnsi="宋体"/>
          <w:sz w:val="44"/>
          <w:szCs w:val="32"/>
        </w:rPr>
      </w:pPr>
      <w:bookmarkStart w:id="9" w:name="_Toc68769460"/>
      <w:bookmarkStart w:id="10" w:name="_Toc15982"/>
      <w:bookmarkStart w:id="11" w:name="_Toc28158"/>
      <w:bookmarkStart w:id="12" w:name="_Toc443"/>
      <w:bookmarkStart w:id="13" w:name="_Toc67411729"/>
      <w:bookmarkStart w:id="14" w:name="_Toc18826"/>
      <w:r>
        <w:rPr>
          <w:rFonts w:hint="eastAsia" w:ascii="宋体" w:hAnsi="宋体"/>
          <w:sz w:val="44"/>
          <w:szCs w:val="32"/>
        </w:rPr>
        <w:t>第一章  竞价公告</w:t>
      </w:r>
      <w:bookmarkEnd w:id="9"/>
      <w:bookmarkEnd w:id="10"/>
      <w:bookmarkEnd w:id="11"/>
      <w:bookmarkEnd w:id="12"/>
      <w:bookmarkEnd w:id="13"/>
      <w:bookmarkEnd w:id="14"/>
    </w:p>
    <w:p>
      <w:pPr>
        <w:spacing w:line="360" w:lineRule="auto"/>
        <w:ind w:firstLine="480" w:firstLineChars="200"/>
        <w:rPr>
          <w:rFonts w:ascii="宋体" w:hAnsi="宋体" w:eastAsia="宋体" w:cs="宋体"/>
          <w:sz w:val="24"/>
          <w:szCs w:val="24"/>
        </w:rPr>
      </w:pPr>
      <w:bookmarkStart w:id="15" w:name="_Toc475606993"/>
      <w:bookmarkStart w:id="16" w:name="_Toc17558"/>
      <w:r>
        <w:rPr>
          <w:rFonts w:hint="eastAsia" w:ascii="宋体" w:hAnsi="宋体" w:eastAsia="宋体" w:cs="宋体"/>
          <w:sz w:val="24"/>
          <w:szCs w:val="24"/>
        </w:rPr>
        <w:t>我司受</w:t>
      </w:r>
      <w:r>
        <w:rPr>
          <w:rFonts w:hint="eastAsia" w:ascii="宋体" w:hAnsi="宋体" w:eastAsia="宋体" w:cs="宋体"/>
          <w:sz w:val="24"/>
          <w:szCs w:val="24"/>
          <w:highlight w:val="none"/>
          <w:lang w:eastAsia="zh-CN"/>
        </w:rPr>
        <w:t>刑事警察支队新型犯罪对策处</w:t>
      </w:r>
      <w:r>
        <w:rPr>
          <w:rFonts w:hint="eastAsia" w:ascii="宋体" w:hAnsi="宋体" w:eastAsia="宋体" w:cs="宋体"/>
          <w:sz w:val="24"/>
          <w:szCs w:val="24"/>
        </w:rPr>
        <w:t>委托，根据深圳市公安局关于印发《深圳市公安局政府采购管理办法》及其实施细则的通知（深公（警保）字〔2022〕253号）和参照其他法律法规的有关规定，就“</w:t>
      </w:r>
      <w:r>
        <w:rPr>
          <w:rFonts w:hint="eastAsia" w:ascii="宋体" w:hAnsi="宋体" w:eastAsia="宋体" w:cs="宋体"/>
          <w:sz w:val="24"/>
          <w:szCs w:val="24"/>
          <w:lang w:val="zh-CN"/>
        </w:rPr>
        <w:t>大数据辅助分析系统服务</w:t>
      </w:r>
      <w:r>
        <w:rPr>
          <w:rFonts w:hint="eastAsia" w:ascii="宋体" w:hAnsi="宋体" w:eastAsia="宋体" w:cs="宋体"/>
          <w:sz w:val="24"/>
          <w:szCs w:val="24"/>
        </w:rPr>
        <w:t>”通过公开竞价方式选择供应商。欢迎符合资格要求并有履约能力的供应商参与竞价。</w:t>
      </w:r>
    </w:p>
    <w:p>
      <w:pPr>
        <w:pStyle w:val="5"/>
        <w:tabs>
          <w:tab w:val="left" w:pos="1800"/>
        </w:tabs>
        <w:spacing w:before="120" w:after="120" w:line="360" w:lineRule="auto"/>
        <w:rPr>
          <w:rFonts w:cs="仿宋" w:asciiTheme="minorEastAsia" w:hAnsiTheme="minorEastAsia" w:eastAsiaTheme="minorEastAsia"/>
          <w:sz w:val="24"/>
          <w:szCs w:val="28"/>
        </w:rPr>
      </w:pPr>
      <w:bookmarkStart w:id="17" w:name="_Toc68769461"/>
      <w:bookmarkStart w:id="18" w:name="_Toc1452"/>
      <w:bookmarkStart w:id="19" w:name="_Toc67411730"/>
      <w:bookmarkStart w:id="20" w:name="_Toc15005"/>
      <w:bookmarkStart w:id="21" w:name="_Toc10266"/>
      <w:r>
        <w:rPr>
          <w:rFonts w:hint="eastAsia" w:cs="仿宋" w:asciiTheme="minorEastAsia" w:hAnsiTheme="minorEastAsia" w:eastAsiaTheme="minorEastAsia"/>
          <w:sz w:val="24"/>
          <w:szCs w:val="28"/>
        </w:rPr>
        <w:t>一、项目基本情况</w:t>
      </w:r>
      <w:bookmarkEnd w:id="17"/>
      <w:bookmarkEnd w:id="18"/>
      <w:bookmarkEnd w:id="19"/>
      <w:bookmarkEnd w:id="20"/>
      <w:bookmarkEnd w:id="21"/>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1、项目编号：</w:t>
      </w:r>
      <w:r>
        <w:rPr>
          <w:rFonts w:hint="eastAsia" w:ascii="宋体" w:hAnsi="宋体" w:eastAsia="宋体" w:cs="宋体"/>
          <w:sz w:val="24"/>
          <w:szCs w:val="24"/>
          <w:lang w:eastAsia="zh-CN"/>
        </w:rPr>
        <w:t>CGXM2304110009</w:t>
      </w:r>
    </w:p>
    <w:p>
      <w:pPr>
        <w:spacing w:line="360" w:lineRule="auto"/>
        <w:ind w:firstLine="480" w:firstLineChars="200"/>
        <w:rPr>
          <w:rFonts w:hint="default" w:ascii="宋体" w:hAnsi="宋体" w:eastAsia="宋体" w:cs="宋体"/>
          <w:sz w:val="24"/>
          <w:szCs w:val="24"/>
          <w:lang w:val="en-US"/>
        </w:rPr>
      </w:pPr>
      <w:r>
        <w:rPr>
          <w:rFonts w:hint="eastAsia" w:ascii="宋体" w:hAnsi="宋体" w:eastAsia="宋体" w:cs="宋体"/>
          <w:sz w:val="24"/>
          <w:szCs w:val="24"/>
        </w:rPr>
        <w:t>2、项目名称：</w:t>
      </w:r>
      <w:r>
        <w:rPr>
          <w:rFonts w:hint="eastAsia" w:ascii="宋体" w:hAnsi="宋体" w:eastAsia="宋体" w:cs="宋体"/>
          <w:sz w:val="24"/>
          <w:szCs w:val="24"/>
          <w:lang w:val="en-US" w:eastAsia="zh-CN"/>
        </w:rPr>
        <w:t>大数据辅助分析系统服务</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3、采购标的：</w:t>
      </w:r>
    </w:p>
    <w:tbl>
      <w:tblPr>
        <w:tblStyle w:val="24"/>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2104"/>
        <w:gridCol w:w="802"/>
        <w:gridCol w:w="818"/>
        <w:gridCol w:w="1992"/>
        <w:gridCol w:w="1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1280"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项目名称</w:t>
            </w:r>
          </w:p>
        </w:tc>
        <w:tc>
          <w:tcPr>
            <w:tcW w:w="488"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97"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1212"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1084"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合同履行期限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1</w:t>
            </w:r>
          </w:p>
        </w:tc>
        <w:tc>
          <w:tcPr>
            <w:tcW w:w="1280" w:type="pct"/>
            <w:vAlign w:val="center"/>
          </w:tcPr>
          <w:p>
            <w:pPr>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highlight w:val="none"/>
                <w:lang w:val="zh-CN"/>
              </w:rPr>
              <w:t>大数据辅助分析</w:t>
            </w:r>
            <w:r>
              <w:rPr>
                <w:rFonts w:hint="eastAsia" w:cs="宋体" w:asciiTheme="minorEastAsia" w:hAnsiTheme="minorEastAsia" w:eastAsiaTheme="minorEastAsia"/>
                <w:kern w:val="0"/>
                <w:sz w:val="24"/>
                <w:szCs w:val="24"/>
                <w:highlight w:val="none"/>
                <w:lang w:val="en-US" w:eastAsia="zh-CN"/>
              </w:rPr>
              <w:t>系统</w:t>
            </w:r>
            <w:r>
              <w:rPr>
                <w:rFonts w:hint="eastAsia" w:cs="宋体" w:asciiTheme="minorEastAsia" w:hAnsiTheme="minorEastAsia" w:eastAsiaTheme="minorEastAsia"/>
                <w:kern w:val="0"/>
                <w:sz w:val="24"/>
                <w:szCs w:val="24"/>
                <w:highlight w:val="none"/>
                <w:lang w:val="zh-CN"/>
              </w:rPr>
              <w:t>服务</w:t>
            </w:r>
          </w:p>
        </w:tc>
        <w:tc>
          <w:tcPr>
            <w:tcW w:w="488"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497" w:type="pct"/>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项</w:t>
            </w:r>
          </w:p>
        </w:tc>
        <w:tc>
          <w:tcPr>
            <w:tcW w:w="1212" w:type="pct"/>
            <w:vAlign w:val="center"/>
          </w:tcPr>
          <w:p>
            <w:pPr>
              <w:spacing w:line="360" w:lineRule="auto"/>
              <w:jc w:val="center"/>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280,000.00/年</w:t>
            </w:r>
          </w:p>
        </w:tc>
        <w:tc>
          <w:tcPr>
            <w:tcW w:w="1084"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详见竞价文件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703" w:type="pct"/>
            <w:gridSpan w:val="4"/>
            <w:vAlign w:val="center"/>
          </w:tcPr>
          <w:p>
            <w:pPr>
              <w:widowControl/>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合计</w:t>
            </w:r>
          </w:p>
        </w:tc>
        <w:tc>
          <w:tcPr>
            <w:tcW w:w="2296" w:type="pct"/>
            <w:gridSpan w:val="2"/>
            <w:vAlign w:val="center"/>
          </w:tcPr>
          <w:p>
            <w:pPr>
              <w:spacing w:line="360" w:lineRule="auto"/>
              <w:jc w:val="center"/>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280,000.00</w:t>
            </w:r>
          </w:p>
        </w:tc>
      </w:tr>
    </w:tbl>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服务</w:t>
      </w:r>
      <w:r>
        <w:rPr>
          <w:rFonts w:hint="eastAsia" w:ascii="宋体" w:hAnsi="宋体" w:eastAsia="宋体" w:cs="宋体"/>
          <w:sz w:val="24"/>
          <w:szCs w:val="24"/>
        </w:rPr>
        <w:t>期、</w:t>
      </w:r>
      <w:r>
        <w:rPr>
          <w:rFonts w:hint="eastAsia" w:ascii="宋体" w:hAnsi="宋体" w:eastAsia="宋体" w:cs="宋体"/>
          <w:sz w:val="24"/>
          <w:szCs w:val="24"/>
          <w:lang w:eastAsia="zh-CN"/>
        </w:rPr>
        <w:t>服务</w:t>
      </w:r>
      <w:r>
        <w:rPr>
          <w:rFonts w:hint="eastAsia" w:ascii="宋体" w:hAnsi="宋体" w:eastAsia="宋体" w:cs="宋体"/>
          <w:sz w:val="24"/>
          <w:szCs w:val="24"/>
        </w:rPr>
        <w:t>要求</w:t>
      </w:r>
      <w:r>
        <w:rPr>
          <w:rFonts w:hint="eastAsia" w:ascii="宋体" w:hAnsi="宋体" w:eastAsia="宋体" w:cs="宋体"/>
          <w:sz w:val="24"/>
          <w:szCs w:val="24"/>
          <w:lang w:eastAsia="zh-CN"/>
        </w:rPr>
        <w:t>、</w:t>
      </w:r>
      <w:r>
        <w:rPr>
          <w:rFonts w:hint="eastAsia" w:ascii="宋体" w:hAnsi="宋体" w:eastAsia="宋体" w:cs="宋体"/>
          <w:sz w:val="24"/>
          <w:szCs w:val="24"/>
        </w:rPr>
        <w:t>商务要求等内容详见竞价采购需求。</w:t>
      </w:r>
    </w:p>
    <w:p>
      <w:pPr>
        <w:pStyle w:val="5"/>
        <w:tabs>
          <w:tab w:val="left" w:pos="1800"/>
        </w:tabs>
        <w:spacing w:before="120" w:after="120" w:line="360" w:lineRule="auto"/>
        <w:rPr>
          <w:rFonts w:cs="仿宋" w:asciiTheme="minorEastAsia" w:hAnsiTheme="minorEastAsia" w:eastAsiaTheme="minorEastAsia"/>
          <w:sz w:val="24"/>
          <w:szCs w:val="28"/>
        </w:rPr>
      </w:pPr>
      <w:bookmarkStart w:id="22" w:name="_Toc12042"/>
      <w:bookmarkStart w:id="23" w:name="_Toc3808"/>
      <w:bookmarkStart w:id="24" w:name="_Toc68769462"/>
      <w:bookmarkStart w:id="25" w:name="_Toc11291"/>
      <w:bookmarkStart w:id="26" w:name="_Toc67411731"/>
      <w:r>
        <w:rPr>
          <w:rFonts w:hint="eastAsia" w:cs="仿宋" w:asciiTheme="minorEastAsia" w:hAnsiTheme="minorEastAsia" w:eastAsiaTheme="minorEastAsia"/>
          <w:sz w:val="24"/>
          <w:szCs w:val="28"/>
        </w:rPr>
        <w:t>二、</w:t>
      </w:r>
      <w:r>
        <w:rPr>
          <w:rFonts w:hint="eastAsia" w:cs="仿宋" w:asciiTheme="minorEastAsia" w:hAnsiTheme="minorEastAsia" w:eastAsiaTheme="minorEastAsia"/>
          <w:sz w:val="24"/>
          <w:szCs w:val="28"/>
          <w:lang w:eastAsia="zh-CN"/>
        </w:rPr>
        <w:t>供应商</w:t>
      </w:r>
      <w:r>
        <w:rPr>
          <w:rFonts w:hint="eastAsia" w:cs="仿宋" w:asciiTheme="minorEastAsia" w:hAnsiTheme="minorEastAsia" w:eastAsiaTheme="minorEastAsia"/>
          <w:sz w:val="24"/>
          <w:szCs w:val="28"/>
        </w:rPr>
        <w:t>资格</w:t>
      </w:r>
      <w:r>
        <w:rPr>
          <w:rFonts w:hint="eastAsia" w:cs="仿宋" w:asciiTheme="minorEastAsia" w:hAnsiTheme="minorEastAsia" w:eastAsiaTheme="minorEastAsia"/>
          <w:sz w:val="24"/>
          <w:szCs w:val="28"/>
          <w:lang w:eastAsia="zh-CN"/>
        </w:rPr>
        <w:t>及</w:t>
      </w:r>
      <w:r>
        <w:rPr>
          <w:rFonts w:hint="eastAsia" w:cs="仿宋" w:asciiTheme="minorEastAsia" w:hAnsiTheme="minorEastAsia" w:eastAsiaTheme="minorEastAsia"/>
          <w:sz w:val="24"/>
          <w:szCs w:val="28"/>
        </w:rPr>
        <w:t>要求</w:t>
      </w:r>
      <w:bookmarkEnd w:id="22"/>
      <w:bookmarkEnd w:id="23"/>
      <w:bookmarkEnd w:id="24"/>
      <w:bookmarkEnd w:id="25"/>
      <w:bookmarkEnd w:id="26"/>
    </w:p>
    <w:p>
      <w:pPr>
        <w:spacing w:line="336"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具有独立法人资格或是具有独立承担民事责任能力的其它组织（提供营业执照或事业单位法人证书等证明资料扫描件加盖投标人公章，原件备查）</w:t>
      </w:r>
    </w:p>
    <w:p>
      <w:pPr>
        <w:spacing w:line="336"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投标人近三年内（即从2020年01月开始起算，供应商成立不足三年的可从成立之日起算）无行贿犯罪记录（由供应商在《承诺函》中作出声明）；中国裁判文书网(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w:t>
      </w:r>
      <w:r>
        <w:rPr>
          <w:rFonts w:hint="eastAsia" w:ascii="宋体" w:hAnsi="宋体" w:eastAsia="宋体" w:cs="宋体"/>
          <w:b/>
          <w:bCs/>
          <w:sz w:val="24"/>
          <w:szCs w:val="24"/>
        </w:rPr>
        <w:t>采购</w:t>
      </w:r>
      <w:r>
        <w:rPr>
          <w:rFonts w:hint="eastAsia" w:ascii="宋体" w:hAnsi="宋体" w:eastAsia="宋体" w:cs="宋体"/>
          <w:sz w:val="24"/>
          <w:szCs w:val="24"/>
        </w:rPr>
        <w:t>代理机构开标当日的查询结果为准；</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3、未被列入失信被执行人、重大税收违法案件当事人名单、政府采购严重违法失信行为记录名单（由供应商在《承诺函》中作出声明）；</w:t>
      </w:r>
    </w:p>
    <w:p>
      <w:pPr>
        <w:spacing w:line="336" w:lineRule="auto"/>
        <w:ind w:firstLine="482" w:firstLineChars="200"/>
        <w:rPr>
          <w:rFonts w:ascii="宋体" w:hAnsi="宋体" w:eastAsia="宋体" w:cs="宋体"/>
          <w:sz w:val="24"/>
          <w:szCs w:val="24"/>
        </w:rPr>
      </w:pPr>
      <w:r>
        <w:rPr>
          <w:rFonts w:hint="eastAsia" w:ascii="宋体" w:hAnsi="宋体" w:eastAsia="宋体" w:cs="宋体"/>
          <w:b/>
          <w:bCs/>
          <w:sz w:val="24"/>
          <w:szCs w:val="24"/>
        </w:rPr>
        <w:t>注：（1）“信用中国”、“中国政府采购网”、“深圳信用网”以及“深圳市政府采购监管网”为供应商信用信息的查询渠道，相关信息以开标当日采购代理机构的查询结果为准；</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4、依据《中华人民共和国政府采购法实施条例》第十八条规定，单位负责人为同一人或者存在直接控股、管理关系的不同供应商，不得参加同一合同项下的政府采购活动（由供应商在《承诺函》中作出声明）；</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5</w:t>
      </w:r>
      <w:r>
        <w:rPr>
          <w:rFonts w:ascii="宋体" w:hAnsi="宋体" w:eastAsia="宋体" w:cs="宋体"/>
          <w:sz w:val="24"/>
          <w:szCs w:val="24"/>
        </w:rPr>
        <w:t>、</w:t>
      </w:r>
      <w:r>
        <w:rPr>
          <w:rFonts w:hint="eastAsia" w:ascii="宋体" w:hAnsi="宋体" w:eastAsia="宋体" w:cs="宋体"/>
          <w:sz w:val="24"/>
          <w:szCs w:val="24"/>
        </w:rPr>
        <w:t>本项目不接受联合体投标，不允许转包分包（由供应商在《承诺函》中作出声明）。</w:t>
      </w:r>
    </w:p>
    <w:p>
      <w:pPr>
        <w:pStyle w:val="5"/>
        <w:tabs>
          <w:tab w:val="left" w:pos="1800"/>
        </w:tabs>
        <w:spacing w:before="120" w:after="120" w:line="360" w:lineRule="auto"/>
        <w:rPr>
          <w:rFonts w:cs="仿宋" w:asciiTheme="minorEastAsia" w:hAnsiTheme="minorEastAsia" w:eastAsiaTheme="minorEastAsia"/>
          <w:sz w:val="24"/>
          <w:szCs w:val="28"/>
        </w:rPr>
      </w:pPr>
      <w:bookmarkStart w:id="27" w:name="_Toc20742"/>
      <w:bookmarkStart w:id="28" w:name="_Toc68769463"/>
      <w:bookmarkStart w:id="29" w:name="_Toc1448"/>
      <w:bookmarkStart w:id="30" w:name="_Toc5510"/>
      <w:bookmarkStart w:id="31" w:name="_Toc67411732"/>
      <w:r>
        <w:rPr>
          <w:rFonts w:hint="eastAsia" w:cs="仿宋" w:asciiTheme="minorEastAsia" w:hAnsiTheme="minorEastAsia" w:eastAsiaTheme="minorEastAsia"/>
          <w:sz w:val="24"/>
          <w:szCs w:val="28"/>
        </w:rPr>
        <w:t>三、供应商竞价程序及时间安排</w:t>
      </w:r>
      <w:bookmarkEnd w:id="27"/>
      <w:bookmarkEnd w:id="28"/>
      <w:bookmarkEnd w:id="29"/>
      <w:bookmarkEnd w:id="30"/>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1、竞价程序：</w:t>
      </w:r>
    </w:p>
    <w:p>
      <w:pPr>
        <w:spacing w:line="348" w:lineRule="auto"/>
        <w:ind w:firstLine="440" w:firstLineChars="200"/>
        <w:rPr>
          <w:rFonts w:ascii="宋体" w:hAnsi="宋体" w:eastAsia="宋体" w:cs="宋体"/>
          <w:color w:val="C00000"/>
          <w:sz w:val="22"/>
          <w:szCs w:val="24"/>
        </w:rPr>
      </w:pPr>
      <w:r>
        <w:rPr>
          <w:rFonts w:hint="eastAsia" w:ascii="宋体" w:hAnsi="宋体" w:eastAsia="宋体" w:cs="宋体"/>
          <w:color w:val="C00000"/>
          <w:sz w:val="22"/>
          <w:szCs w:val="24"/>
        </w:rPr>
        <w:t>注：</w:t>
      </w:r>
      <w:r>
        <w:rPr>
          <w:rFonts w:ascii="宋体" w:hAnsi="宋体" w:eastAsia="宋体" w:cs="宋体"/>
          <w:color w:val="C00000"/>
          <w:sz w:val="22"/>
          <w:szCs w:val="24"/>
        </w:rPr>
        <w:t>A.供应商须先行注册成为供应商，审核通过后，方可进行竞价服务</w:t>
      </w:r>
      <w:r>
        <w:rPr>
          <w:rFonts w:hint="eastAsia" w:ascii="宋体" w:hAnsi="宋体" w:eastAsia="宋体" w:cs="宋体"/>
          <w:color w:val="C00000"/>
          <w:sz w:val="22"/>
          <w:szCs w:val="24"/>
        </w:rPr>
        <w:t>。</w:t>
      </w:r>
    </w:p>
    <w:p>
      <w:pPr>
        <w:spacing w:line="348" w:lineRule="auto"/>
        <w:ind w:firstLine="891" w:firstLineChars="405"/>
        <w:rPr>
          <w:rFonts w:ascii="宋体" w:hAnsi="宋体" w:eastAsia="宋体" w:cs="宋体"/>
          <w:color w:val="C00000"/>
          <w:sz w:val="22"/>
          <w:szCs w:val="24"/>
        </w:rPr>
      </w:pPr>
      <w:r>
        <w:rPr>
          <w:rFonts w:ascii="宋体" w:hAnsi="宋体" w:eastAsia="宋体" w:cs="宋体"/>
          <w:color w:val="C00000"/>
          <w:sz w:val="22"/>
          <w:szCs w:val="24"/>
        </w:rPr>
        <w:t>B.应答文件需</w:t>
      </w:r>
      <w:r>
        <w:rPr>
          <w:rFonts w:hint="eastAsia" w:ascii="宋体" w:hAnsi="宋体" w:eastAsia="宋体" w:cs="宋体"/>
          <w:color w:val="C00000"/>
          <w:sz w:val="22"/>
          <w:szCs w:val="24"/>
        </w:rPr>
        <w:t>生成压缩包后缀</w:t>
      </w:r>
      <w:r>
        <w:rPr>
          <w:rFonts w:ascii="宋体" w:hAnsi="宋体" w:eastAsia="宋体" w:cs="宋体"/>
          <w:color w:val="C00000"/>
          <w:sz w:val="22"/>
          <w:szCs w:val="24"/>
        </w:rPr>
        <w:t>为</w:t>
      </w:r>
      <w:r>
        <w:rPr>
          <w:rFonts w:ascii="宋体" w:hAnsi="宋体" w:eastAsia="宋体" w:cs="宋体"/>
          <w:b/>
          <w:color w:val="C00000"/>
          <w:sz w:val="24"/>
          <w:szCs w:val="28"/>
        </w:rPr>
        <w:t>.</w:t>
      </w:r>
      <w:r>
        <w:rPr>
          <w:rFonts w:hint="eastAsia" w:ascii="宋体" w:hAnsi="宋体" w:eastAsia="宋体" w:cs="宋体"/>
          <w:b/>
          <w:color w:val="C00000"/>
          <w:sz w:val="24"/>
          <w:szCs w:val="28"/>
        </w:rPr>
        <w:t>rar</w:t>
      </w:r>
      <w:r>
        <w:rPr>
          <w:rFonts w:ascii="宋体" w:hAnsi="宋体" w:eastAsia="宋体" w:cs="宋体"/>
          <w:color w:val="C00000"/>
          <w:sz w:val="22"/>
          <w:szCs w:val="24"/>
        </w:rPr>
        <w:t>格式</w:t>
      </w:r>
      <w:r>
        <w:rPr>
          <w:rFonts w:hint="eastAsia" w:ascii="宋体" w:hAnsi="宋体" w:eastAsia="宋体" w:cs="宋体"/>
          <w:color w:val="C00000"/>
          <w:sz w:val="22"/>
          <w:szCs w:val="24"/>
        </w:rPr>
        <w:t>的投标文件</w:t>
      </w:r>
      <w:r>
        <w:rPr>
          <w:rFonts w:ascii="宋体" w:hAnsi="宋体" w:eastAsia="宋体" w:cs="宋体"/>
          <w:color w:val="C00000"/>
          <w:sz w:val="22"/>
          <w:szCs w:val="24"/>
        </w:rPr>
        <w:t>。</w:t>
      </w:r>
    </w:p>
    <w:p>
      <w:pPr>
        <w:spacing w:before="156" w:beforeLines="50" w:line="348" w:lineRule="auto"/>
        <w:ind w:firstLine="880" w:firstLineChars="400"/>
        <w:rPr>
          <w:rFonts w:ascii="宋体" w:hAnsi="宋体" w:eastAsia="宋体" w:cs="宋体"/>
          <w:sz w:val="24"/>
          <w:szCs w:val="24"/>
        </w:rPr>
      </w:pPr>
      <w:r>
        <w:rPr>
          <w:rFonts w:hint="eastAsia" w:ascii="宋体" w:hAnsi="宋体" w:eastAsia="宋体" w:cs="宋体"/>
          <w:color w:val="C00000"/>
          <w:sz w:val="22"/>
          <w:szCs w:val="24"/>
        </w:rPr>
        <w:t>C.《供应商参与竞价操作手册》请前往中吉国际项目管理有限公司广东分公司(输入链接网址http://www.zjzbgdfgs.com/)进入</w:t>
      </w:r>
      <w:r>
        <w:rPr>
          <w:rFonts w:hint="eastAsia" w:ascii="宋体" w:hAnsi="宋体" w:eastAsia="宋体" w:cs="宋体"/>
          <w:b/>
          <w:color w:val="C00000"/>
          <w:sz w:val="22"/>
          <w:szCs w:val="24"/>
        </w:rPr>
        <w:t>下载中心下载</w:t>
      </w:r>
      <w:r>
        <w:rPr>
          <w:rFonts w:hint="eastAsia" w:ascii="宋体" w:hAnsi="宋体" w:eastAsia="宋体" w:cs="宋体"/>
          <w:color w:val="C00000"/>
          <w:sz w:val="22"/>
          <w:szCs w:val="24"/>
        </w:rPr>
        <w:t>。</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（1）投标响应。凡愿意参加竞价的合格供应</w:t>
      </w:r>
      <w:r>
        <w:rPr>
          <w:rFonts w:hint="eastAsia" w:ascii="宋体" w:hAnsi="宋体" w:eastAsia="宋体" w:cs="宋体"/>
          <w:sz w:val="24"/>
          <w:szCs w:val="24"/>
        </w:rPr>
        <w:t>商</w:t>
      </w:r>
      <w:r>
        <w:rPr>
          <w:rFonts w:ascii="宋体" w:hAnsi="宋体" w:eastAsia="宋体" w:cs="宋体"/>
          <w:sz w:val="24"/>
          <w:szCs w:val="24"/>
        </w:rPr>
        <w:t>，在竞价截止时间前，</w:t>
      </w:r>
      <w:r>
        <w:rPr>
          <w:rFonts w:hint="eastAsia" w:ascii="宋体" w:hAnsi="宋体" w:eastAsia="宋体" w:cs="宋体"/>
          <w:sz w:val="24"/>
          <w:szCs w:val="24"/>
        </w:rPr>
        <w:t>请前往中吉国际项目管理有限公司广东分公司</w:t>
      </w:r>
      <w:bookmarkStart w:id="130" w:name="_GoBack"/>
      <w:bookmarkEnd w:id="130"/>
      <w:r>
        <w:rPr>
          <w:rFonts w:hint="eastAsia" w:ascii="宋体" w:hAnsi="宋体" w:eastAsia="宋体" w:cs="宋体"/>
          <w:sz w:val="24"/>
          <w:szCs w:val="24"/>
          <w:lang w:eastAsia="zh-CN"/>
        </w:rPr>
        <w:t>【竞价专区】</w:t>
      </w:r>
      <w:r>
        <w:rPr>
          <w:rFonts w:hint="eastAsia" w:ascii="宋体" w:hAnsi="宋体" w:eastAsia="宋体" w:cs="宋体"/>
          <w:sz w:val="24"/>
          <w:szCs w:val="24"/>
        </w:rPr>
        <w:t>（输入链接网址</w:t>
      </w:r>
      <w:r>
        <w:rPr>
          <w:rFonts w:hint="eastAsia" w:ascii="宋体" w:hAnsi="宋体" w:eastAsia="宋体" w:cs="宋体"/>
          <w:sz w:val="24"/>
          <w:szCs w:val="24"/>
          <w:highlight w:val="none"/>
        </w:rPr>
        <w:t>http://www.zjzbgdfgs.com/）竞价专区</w:t>
      </w:r>
      <w:r>
        <w:rPr>
          <w:rFonts w:ascii="宋体" w:hAnsi="宋体" w:eastAsia="宋体" w:cs="宋体"/>
          <w:sz w:val="24"/>
          <w:szCs w:val="24"/>
          <w:highlight w:val="none"/>
        </w:rPr>
        <w:t>，</w:t>
      </w:r>
      <w:r>
        <w:rPr>
          <w:rFonts w:hint="eastAsia" w:ascii="宋体" w:hAnsi="宋体" w:eastAsia="宋体" w:cs="宋体"/>
          <w:sz w:val="24"/>
          <w:szCs w:val="24"/>
          <w:highlight w:val="none"/>
        </w:rPr>
        <w:t>免费报名</w:t>
      </w:r>
      <w:r>
        <w:rPr>
          <w:rFonts w:ascii="宋体" w:hAnsi="宋体" w:eastAsia="宋体" w:cs="宋体"/>
          <w:sz w:val="24"/>
          <w:szCs w:val="24"/>
          <w:highlight w:val="none"/>
        </w:rPr>
        <w:t>下载查看竞价文件</w:t>
      </w:r>
      <w:r>
        <w:rPr>
          <w:rFonts w:hint="eastAsia" w:ascii="宋体" w:hAnsi="宋体" w:eastAsia="宋体" w:cs="宋体"/>
          <w:sz w:val="24"/>
          <w:szCs w:val="24"/>
          <w:highlight w:val="none"/>
        </w:rPr>
        <w:t>（报名截止时间</w:t>
      </w:r>
      <w:r>
        <w:rPr>
          <w:rFonts w:hint="eastAsia" w:ascii="宋体" w:hAnsi="宋体" w:eastAsia="宋体" w:cs="宋体"/>
          <w:b/>
          <w:bCs/>
          <w:color w:val="FF0000"/>
          <w:sz w:val="24"/>
          <w:szCs w:val="24"/>
          <w:highlight w:val="none"/>
          <w:u w:val="single"/>
        </w:rPr>
        <w:t>2023年</w:t>
      </w:r>
      <w:r>
        <w:rPr>
          <w:rFonts w:hint="eastAsia" w:ascii="宋体" w:hAnsi="宋体" w:eastAsia="宋体" w:cs="宋体"/>
          <w:b/>
          <w:bCs/>
          <w:color w:val="FF0000"/>
          <w:sz w:val="24"/>
          <w:szCs w:val="24"/>
          <w:highlight w:val="none"/>
          <w:u w:val="single"/>
          <w:lang w:val="en-US" w:eastAsia="zh-CN"/>
        </w:rPr>
        <w:t>05</w:t>
      </w:r>
      <w:r>
        <w:rPr>
          <w:rFonts w:hint="eastAsia" w:ascii="宋体" w:hAnsi="宋体" w:eastAsia="宋体" w:cs="宋体"/>
          <w:b/>
          <w:bCs/>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31</w:t>
      </w:r>
      <w:r>
        <w:rPr>
          <w:rFonts w:hint="eastAsia" w:ascii="宋体" w:hAnsi="宋体" w:eastAsia="宋体" w:cs="宋体"/>
          <w:b/>
          <w:bCs/>
          <w:color w:val="FF0000"/>
          <w:sz w:val="24"/>
          <w:szCs w:val="24"/>
          <w:highlight w:val="none"/>
          <w:u w:val="single"/>
        </w:rPr>
        <w:t>日</w:t>
      </w:r>
      <w:r>
        <w:rPr>
          <w:rFonts w:hint="eastAsia" w:ascii="宋体" w:hAnsi="宋体" w:eastAsia="宋体" w:cs="宋体"/>
          <w:b/>
          <w:bCs/>
          <w:color w:val="FF0000"/>
          <w:sz w:val="24"/>
          <w:highlight w:val="none"/>
          <w:u w:val="single"/>
          <w:lang w:val="en-US" w:eastAsia="zh-CN"/>
        </w:rPr>
        <w:t>17</w:t>
      </w:r>
      <w:r>
        <w:rPr>
          <w:rFonts w:hint="eastAsia" w:ascii="宋体" w:hAnsi="宋体" w:eastAsia="宋体" w:cs="宋体"/>
          <w:b/>
          <w:bCs/>
          <w:color w:val="FF0000"/>
          <w:sz w:val="24"/>
          <w:highlight w:val="none"/>
          <w:u w:val="single"/>
        </w:rPr>
        <w:t>:00</w:t>
      </w:r>
      <w:r>
        <w:rPr>
          <w:rFonts w:hint="eastAsia" w:ascii="宋体" w:hAnsi="宋体" w:eastAsia="宋体" w:cs="宋体"/>
          <w:sz w:val="24"/>
          <w:highlight w:val="none"/>
        </w:rPr>
        <w:t>（北</w:t>
      </w:r>
      <w:r>
        <w:rPr>
          <w:rFonts w:hint="eastAsia" w:ascii="宋体" w:hAnsi="宋体" w:eastAsia="宋体" w:cs="宋体"/>
          <w:sz w:val="24"/>
        </w:rPr>
        <w:t>京时间，法定节假日除外）</w:t>
      </w:r>
      <w:r>
        <w:rPr>
          <w:rFonts w:hint="eastAsia" w:ascii="宋体" w:hAnsi="宋体" w:eastAsia="宋体" w:cs="宋体"/>
          <w:sz w:val="24"/>
          <w:szCs w:val="24"/>
        </w:rPr>
        <w:t>。</w:t>
      </w:r>
    </w:p>
    <w:p>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rPr>
        <w:t>（2）报价</w:t>
      </w:r>
      <w:r>
        <w:rPr>
          <w:rFonts w:ascii="宋体" w:hAnsi="宋体" w:eastAsia="宋体" w:cs="宋体"/>
          <w:sz w:val="24"/>
          <w:szCs w:val="24"/>
          <w:highlight w:val="none"/>
        </w:rPr>
        <w:t>。请在</w:t>
      </w:r>
      <w:r>
        <w:rPr>
          <w:rFonts w:ascii="宋体" w:hAnsi="宋体" w:eastAsia="宋体" w:cs="宋体"/>
          <w:b/>
          <w:bCs/>
          <w:color w:val="FF0000"/>
          <w:sz w:val="24"/>
          <w:szCs w:val="24"/>
          <w:highlight w:val="none"/>
          <w:u w:val="single"/>
        </w:rPr>
        <w:t>20</w:t>
      </w:r>
      <w:r>
        <w:rPr>
          <w:rFonts w:hint="eastAsia" w:ascii="宋体" w:hAnsi="宋体" w:eastAsia="宋体" w:cs="宋体"/>
          <w:b/>
          <w:bCs/>
          <w:color w:val="FF0000"/>
          <w:sz w:val="24"/>
          <w:szCs w:val="24"/>
          <w:highlight w:val="none"/>
          <w:u w:val="single"/>
        </w:rPr>
        <w:t>23</w:t>
      </w:r>
      <w:r>
        <w:rPr>
          <w:rFonts w:ascii="宋体" w:hAnsi="宋体" w:eastAsia="宋体" w:cs="宋体"/>
          <w:b/>
          <w:bCs/>
          <w:color w:val="FF0000"/>
          <w:sz w:val="24"/>
          <w:szCs w:val="24"/>
          <w:highlight w:val="none"/>
          <w:u w:val="single"/>
        </w:rPr>
        <w:t>年</w:t>
      </w:r>
      <w:r>
        <w:rPr>
          <w:rFonts w:hint="eastAsia" w:ascii="宋体" w:hAnsi="宋体" w:eastAsia="宋体" w:cs="宋体"/>
          <w:b/>
          <w:bCs/>
          <w:color w:val="FF0000"/>
          <w:sz w:val="24"/>
          <w:szCs w:val="24"/>
          <w:highlight w:val="none"/>
          <w:u w:val="single"/>
          <w:lang w:val="en-US" w:eastAsia="zh-CN"/>
        </w:rPr>
        <w:t>06</w:t>
      </w:r>
      <w:r>
        <w:rPr>
          <w:rFonts w:hint="eastAsia" w:ascii="宋体" w:hAnsi="宋体" w:eastAsia="宋体" w:cs="宋体"/>
          <w:b/>
          <w:bCs/>
          <w:color w:val="FF0000"/>
          <w:sz w:val="24"/>
          <w:szCs w:val="24"/>
          <w:highlight w:val="none"/>
          <w:u w:val="single"/>
        </w:rPr>
        <w:t>月</w:t>
      </w:r>
      <w:r>
        <w:rPr>
          <w:rFonts w:hint="eastAsia" w:ascii="宋体" w:hAnsi="宋体" w:eastAsia="宋体" w:cs="宋体"/>
          <w:b/>
          <w:bCs/>
          <w:color w:val="FF0000"/>
          <w:sz w:val="24"/>
          <w:szCs w:val="24"/>
          <w:highlight w:val="none"/>
          <w:u w:val="single"/>
          <w:lang w:val="en-US" w:eastAsia="zh-CN"/>
        </w:rPr>
        <w:t>01</w:t>
      </w:r>
      <w:r>
        <w:rPr>
          <w:rFonts w:hint="eastAsia" w:ascii="宋体" w:hAnsi="宋体" w:eastAsia="宋体" w:cs="宋体"/>
          <w:b/>
          <w:bCs/>
          <w:color w:val="FF0000"/>
          <w:sz w:val="24"/>
          <w:szCs w:val="24"/>
          <w:highlight w:val="none"/>
          <w:u w:val="single"/>
        </w:rPr>
        <w:t>日</w:t>
      </w:r>
      <w:r>
        <w:rPr>
          <w:rFonts w:hint="eastAsia" w:ascii="宋体" w:hAnsi="宋体" w:eastAsia="宋体" w:cs="宋体"/>
          <w:b/>
          <w:bCs/>
          <w:color w:val="FF0000"/>
          <w:sz w:val="24"/>
          <w:highlight w:val="none"/>
          <w:u w:val="single"/>
          <w:lang w:val="en-US" w:eastAsia="zh-CN"/>
        </w:rPr>
        <w:t>09</w:t>
      </w:r>
      <w:r>
        <w:rPr>
          <w:rFonts w:hint="eastAsia" w:ascii="宋体" w:hAnsi="宋体" w:eastAsia="宋体" w:cs="宋体"/>
          <w:b/>
          <w:bCs/>
          <w:color w:val="FF0000"/>
          <w:sz w:val="24"/>
          <w:highlight w:val="none"/>
          <w:u w:val="single"/>
        </w:rPr>
        <w:t>:</w:t>
      </w:r>
      <w:r>
        <w:rPr>
          <w:rFonts w:hint="eastAsia" w:ascii="宋体" w:hAnsi="宋体" w:eastAsia="宋体" w:cs="宋体"/>
          <w:b/>
          <w:bCs/>
          <w:color w:val="FF0000"/>
          <w:sz w:val="24"/>
          <w:highlight w:val="none"/>
          <w:u w:val="single"/>
          <w:lang w:val="en-US" w:eastAsia="zh-CN"/>
        </w:rPr>
        <w:t>3</w:t>
      </w:r>
      <w:r>
        <w:rPr>
          <w:rFonts w:hint="eastAsia" w:ascii="宋体" w:hAnsi="宋体" w:eastAsia="宋体" w:cs="宋体"/>
          <w:b/>
          <w:bCs/>
          <w:color w:val="FF0000"/>
          <w:sz w:val="24"/>
          <w:highlight w:val="none"/>
          <w:u w:val="single"/>
        </w:rPr>
        <w:t>0</w:t>
      </w:r>
      <w:r>
        <w:rPr>
          <w:rFonts w:ascii="宋体" w:hAnsi="宋体" w:eastAsia="宋体" w:cs="宋体"/>
          <w:sz w:val="24"/>
          <w:szCs w:val="24"/>
          <w:highlight w:val="none"/>
        </w:rPr>
        <w:t>之前把应答文件上传到</w:t>
      </w:r>
      <w:r>
        <w:rPr>
          <w:rFonts w:hint="eastAsia" w:ascii="宋体" w:hAnsi="宋体" w:eastAsia="宋体" w:cs="宋体"/>
          <w:sz w:val="24"/>
          <w:szCs w:val="24"/>
          <w:highlight w:val="none"/>
        </w:rPr>
        <w:t>中吉国际项目管理有限公司广东分公司（输入链接网址http://www.zjzbgdfgs.com/）</w:t>
      </w:r>
      <w:r>
        <w:rPr>
          <w:rFonts w:ascii="宋体" w:hAnsi="宋体" w:eastAsia="宋体" w:cs="宋体"/>
          <w:sz w:val="24"/>
          <w:szCs w:val="24"/>
          <w:highlight w:val="none"/>
        </w:rPr>
        <w:t>。</w:t>
      </w:r>
    </w:p>
    <w:p>
      <w:pPr>
        <w:spacing w:before="156" w:beforeLines="50"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（3）确定竞价结果。采购人按照成交原则，确定中标人。</w:t>
      </w:r>
    </w:p>
    <w:p>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（4）发布成交公告。在确定中标人后发布成交公告。</w:t>
      </w:r>
    </w:p>
    <w:p>
      <w:pPr>
        <w:spacing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（5）领取中标(成交)通知书。成交公告公示期结束无异议后，采购人、中标供应商可领取中标(成交)通知书。</w:t>
      </w:r>
    </w:p>
    <w:p>
      <w:pPr>
        <w:widowControl/>
        <w:adjustRightInd w:val="0"/>
        <w:spacing w:line="348" w:lineRule="auto"/>
        <w:ind w:firstLine="482" w:firstLineChars="200"/>
        <w:jc w:val="left"/>
        <w:rPr>
          <w:rFonts w:ascii="宋体" w:hAnsi="宋体" w:eastAsia="宋体" w:cs="宋体"/>
          <w:b/>
          <w:kern w:val="0"/>
          <w:sz w:val="24"/>
          <w:szCs w:val="24"/>
          <w:highlight w:val="none"/>
        </w:rPr>
      </w:pPr>
      <w:r>
        <w:rPr>
          <w:rFonts w:hint="eastAsia" w:ascii="宋体" w:hAnsi="宋体" w:eastAsia="宋体" w:cs="宋体"/>
          <w:b/>
          <w:kern w:val="0"/>
          <w:sz w:val="24"/>
          <w:szCs w:val="24"/>
          <w:highlight w:val="none"/>
        </w:rPr>
        <w:t>2、时间安排：</w:t>
      </w:r>
    </w:p>
    <w:p>
      <w:pPr>
        <w:widowControl/>
        <w:adjustRightInd w:val="0"/>
        <w:spacing w:line="348" w:lineRule="auto"/>
        <w:ind w:firstLine="482" w:firstLineChars="200"/>
        <w:jc w:val="left"/>
        <w:rPr>
          <w:rFonts w:ascii="宋体" w:hAnsi="宋体" w:eastAsia="宋体" w:cs="宋体"/>
          <w:b/>
          <w:bCs w:val="0"/>
          <w:color w:val="FF0000"/>
          <w:kern w:val="0"/>
          <w:sz w:val="24"/>
          <w:szCs w:val="24"/>
          <w:highlight w:val="none"/>
        </w:rPr>
      </w:pPr>
      <w:r>
        <w:rPr>
          <w:rFonts w:hint="eastAsia" w:ascii="宋体" w:hAnsi="宋体" w:eastAsia="宋体" w:cs="宋体"/>
          <w:b/>
          <w:kern w:val="0"/>
          <w:sz w:val="24"/>
          <w:szCs w:val="24"/>
          <w:highlight w:val="none"/>
        </w:rPr>
        <w:t>（1）公告发布日期：</w:t>
      </w:r>
      <w:r>
        <w:rPr>
          <w:rFonts w:ascii="宋体" w:hAnsi="宋体" w:eastAsia="宋体" w:cs="宋体"/>
          <w:b/>
          <w:color w:val="FF0000"/>
          <w:sz w:val="24"/>
          <w:szCs w:val="24"/>
          <w:highlight w:val="none"/>
          <w:u w:val="single"/>
        </w:rPr>
        <w:t>20</w:t>
      </w:r>
      <w:r>
        <w:rPr>
          <w:rFonts w:hint="eastAsia" w:ascii="宋体" w:hAnsi="宋体" w:eastAsia="宋体" w:cs="宋体"/>
          <w:b/>
          <w:color w:val="FF0000"/>
          <w:sz w:val="24"/>
          <w:szCs w:val="24"/>
          <w:highlight w:val="none"/>
          <w:u w:val="single"/>
        </w:rPr>
        <w:t>23</w:t>
      </w:r>
      <w:r>
        <w:rPr>
          <w:rFonts w:ascii="宋体" w:hAnsi="宋体" w:eastAsia="宋体" w:cs="宋体"/>
          <w:b/>
          <w:bCs w:val="0"/>
          <w:color w:val="FF0000"/>
          <w:sz w:val="24"/>
          <w:szCs w:val="24"/>
          <w:highlight w:val="none"/>
          <w:u w:val="single"/>
        </w:rPr>
        <w:t>年</w:t>
      </w:r>
      <w:r>
        <w:rPr>
          <w:rFonts w:hint="eastAsia" w:ascii="宋体" w:hAnsi="宋体" w:eastAsia="宋体" w:cs="宋体"/>
          <w:b/>
          <w:bCs w:val="0"/>
          <w:color w:val="FF0000"/>
          <w:sz w:val="24"/>
          <w:szCs w:val="24"/>
          <w:highlight w:val="none"/>
          <w:u w:val="single"/>
          <w:lang w:val="en-US" w:eastAsia="zh-CN"/>
        </w:rPr>
        <w:t>05</w:t>
      </w:r>
      <w:r>
        <w:rPr>
          <w:rFonts w:hint="eastAsia" w:ascii="宋体" w:hAnsi="宋体" w:eastAsia="宋体" w:cs="宋体"/>
          <w:b/>
          <w:bCs w:val="0"/>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24</w:t>
      </w:r>
      <w:r>
        <w:rPr>
          <w:rFonts w:hint="eastAsia" w:ascii="宋体" w:hAnsi="宋体" w:eastAsia="宋体" w:cs="宋体"/>
          <w:b/>
          <w:bCs w:val="0"/>
          <w:color w:val="FF0000"/>
          <w:sz w:val="24"/>
          <w:szCs w:val="24"/>
          <w:highlight w:val="none"/>
          <w:u w:val="single"/>
        </w:rPr>
        <w:t>日</w:t>
      </w:r>
      <w:r>
        <w:rPr>
          <w:rFonts w:ascii="宋体" w:hAnsi="宋体" w:eastAsia="宋体" w:cs="宋体"/>
          <w:b/>
          <w:bCs w:val="0"/>
          <w:color w:val="FF0000"/>
          <w:kern w:val="0"/>
          <w:sz w:val="24"/>
          <w:szCs w:val="24"/>
          <w:highlight w:val="none"/>
        </w:rPr>
        <w:t>（北京时间）</w:t>
      </w:r>
    </w:p>
    <w:p>
      <w:pPr>
        <w:widowControl/>
        <w:adjustRightInd w:val="0"/>
        <w:spacing w:line="348" w:lineRule="auto"/>
        <w:ind w:firstLine="482" w:firstLineChars="200"/>
        <w:jc w:val="left"/>
        <w:rPr>
          <w:rFonts w:ascii="宋体" w:hAnsi="宋体" w:eastAsia="宋体" w:cs="宋体"/>
          <w:b/>
          <w:bCs w:val="0"/>
          <w:color w:val="FF0000"/>
          <w:sz w:val="24"/>
          <w:szCs w:val="24"/>
          <w:highlight w:val="none"/>
          <w:u w:val="single"/>
        </w:rPr>
      </w:pPr>
      <w:r>
        <w:rPr>
          <w:rFonts w:hint="eastAsia" w:ascii="宋体" w:hAnsi="宋体" w:eastAsia="宋体" w:cs="宋体"/>
          <w:b/>
          <w:bCs w:val="0"/>
          <w:kern w:val="0"/>
          <w:sz w:val="24"/>
          <w:szCs w:val="24"/>
          <w:highlight w:val="none"/>
        </w:rPr>
        <w:t>（2）公告期限：</w:t>
      </w:r>
      <w:r>
        <w:rPr>
          <w:rFonts w:ascii="宋体" w:hAnsi="宋体" w:eastAsia="宋体" w:cs="宋体"/>
          <w:b/>
          <w:bCs w:val="0"/>
          <w:color w:val="FF0000"/>
          <w:sz w:val="24"/>
          <w:szCs w:val="24"/>
          <w:highlight w:val="none"/>
          <w:u w:val="single"/>
        </w:rPr>
        <w:t>20</w:t>
      </w:r>
      <w:r>
        <w:rPr>
          <w:rFonts w:hint="eastAsia" w:ascii="宋体" w:hAnsi="宋体" w:eastAsia="宋体" w:cs="宋体"/>
          <w:b/>
          <w:bCs w:val="0"/>
          <w:color w:val="FF0000"/>
          <w:sz w:val="24"/>
          <w:szCs w:val="24"/>
          <w:highlight w:val="none"/>
          <w:u w:val="single"/>
        </w:rPr>
        <w:t>23</w:t>
      </w:r>
      <w:r>
        <w:rPr>
          <w:rFonts w:ascii="宋体" w:hAnsi="宋体" w:eastAsia="宋体" w:cs="宋体"/>
          <w:b/>
          <w:bCs w:val="0"/>
          <w:color w:val="FF0000"/>
          <w:sz w:val="24"/>
          <w:szCs w:val="24"/>
          <w:highlight w:val="none"/>
          <w:u w:val="single"/>
        </w:rPr>
        <w:t>年</w:t>
      </w:r>
      <w:r>
        <w:rPr>
          <w:rFonts w:hint="eastAsia" w:ascii="宋体" w:hAnsi="宋体" w:eastAsia="宋体" w:cs="宋体"/>
          <w:b/>
          <w:bCs w:val="0"/>
          <w:color w:val="FF0000"/>
          <w:sz w:val="24"/>
          <w:szCs w:val="24"/>
          <w:highlight w:val="none"/>
          <w:u w:val="single"/>
          <w:lang w:val="en-US" w:eastAsia="zh-CN"/>
        </w:rPr>
        <w:t>05</w:t>
      </w:r>
      <w:r>
        <w:rPr>
          <w:rFonts w:hint="eastAsia" w:ascii="宋体" w:hAnsi="宋体" w:eastAsia="宋体" w:cs="宋体"/>
          <w:b/>
          <w:bCs w:val="0"/>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24</w:t>
      </w:r>
      <w:r>
        <w:rPr>
          <w:rFonts w:hint="eastAsia" w:ascii="宋体" w:hAnsi="宋体" w:eastAsia="宋体" w:cs="宋体"/>
          <w:b/>
          <w:bCs w:val="0"/>
          <w:color w:val="FF0000"/>
          <w:sz w:val="24"/>
          <w:szCs w:val="24"/>
          <w:highlight w:val="none"/>
          <w:u w:val="single"/>
        </w:rPr>
        <w:t>日</w:t>
      </w:r>
      <w:r>
        <w:rPr>
          <w:rFonts w:hint="eastAsia" w:ascii="宋体" w:hAnsi="宋体" w:eastAsia="宋体" w:cs="宋体"/>
          <w:b/>
          <w:bCs w:val="0"/>
          <w:color w:val="FF0000"/>
          <w:kern w:val="0"/>
          <w:sz w:val="24"/>
          <w:szCs w:val="24"/>
          <w:highlight w:val="none"/>
          <w:u w:val="single"/>
        </w:rPr>
        <w:t>-</w:t>
      </w:r>
      <w:r>
        <w:rPr>
          <w:rFonts w:ascii="宋体" w:hAnsi="宋体" w:eastAsia="宋体" w:cs="宋体"/>
          <w:b/>
          <w:bCs w:val="0"/>
          <w:color w:val="FF0000"/>
          <w:sz w:val="24"/>
          <w:szCs w:val="24"/>
          <w:highlight w:val="none"/>
          <w:u w:val="single"/>
        </w:rPr>
        <w:t>20</w:t>
      </w:r>
      <w:r>
        <w:rPr>
          <w:rFonts w:hint="eastAsia" w:ascii="宋体" w:hAnsi="宋体" w:eastAsia="宋体" w:cs="宋体"/>
          <w:b/>
          <w:bCs w:val="0"/>
          <w:color w:val="FF0000"/>
          <w:sz w:val="24"/>
          <w:szCs w:val="24"/>
          <w:highlight w:val="none"/>
          <w:u w:val="single"/>
        </w:rPr>
        <w:t>23</w:t>
      </w:r>
      <w:r>
        <w:rPr>
          <w:rFonts w:ascii="宋体" w:hAnsi="宋体" w:eastAsia="宋体" w:cs="宋体"/>
          <w:b/>
          <w:bCs w:val="0"/>
          <w:color w:val="FF0000"/>
          <w:sz w:val="24"/>
          <w:szCs w:val="24"/>
          <w:highlight w:val="none"/>
          <w:u w:val="single"/>
        </w:rPr>
        <w:t>年</w:t>
      </w:r>
      <w:r>
        <w:rPr>
          <w:rFonts w:hint="eastAsia" w:ascii="宋体" w:hAnsi="宋体" w:eastAsia="宋体" w:cs="宋体"/>
          <w:b/>
          <w:bCs w:val="0"/>
          <w:color w:val="FF0000"/>
          <w:sz w:val="24"/>
          <w:szCs w:val="24"/>
          <w:highlight w:val="none"/>
          <w:u w:val="single"/>
          <w:lang w:val="en-US" w:eastAsia="zh-CN"/>
        </w:rPr>
        <w:t>05</w:t>
      </w:r>
      <w:r>
        <w:rPr>
          <w:rFonts w:hint="eastAsia" w:ascii="宋体" w:hAnsi="宋体" w:eastAsia="宋体" w:cs="宋体"/>
          <w:b/>
          <w:bCs w:val="0"/>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31</w:t>
      </w:r>
      <w:r>
        <w:rPr>
          <w:rFonts w:hint="eastAsia" w:ascii="宋体" w:hAnsi="宋体" w:eastAsia="宋体" w:cs="宋体"/>
          <w:b/>
          <w:bCs w:val="0"/>
          <w:color w:val="FF0000"/>
          <w:sz w:val="24"/>
          <w:szCs w:val="24"/>
          <w:highlight w:val="none"/>
          <w:u w:val="single"/>
        </w:rPr>
        <w:t>日</w:t>
      </w:r>
    </w:p>
    <w:p>
      <w:pPr>
        <w:widowControl/>
        <w:adjustRightInd w:val="0"/>
        <w:spacing w:line="348" w:lineRule="auto"/>
        <w:ind w:firstLine="482" w:firstLineChars="200"/>
        <w:jc w:val="left"/>
        <w:rPr>
          <w:rFonts w:ascii="宋体" w:hAnsi="宋体" w:eastAsia="宋体" w:cs="宋体"/>
          <w:kern w:val="0"/>
          <w:sz w:val="24"/>
          <w:szCs w:val="24"/>
          <w:highlight w:val="none"/>
        </w:rPr>
      </w:pPr>
      <w:r>
        <w:rPr>
          <w:rFonts w:hint="eastAsia" w:ascii="宋体" w:hAnsi="宋体" w:eastAsia="宋体" w:cs="宋体"/>
          <w:b/>
          <w:bCs w:val="0"/>
          <w:kern w:val="0"/>
          <w:sz w:val="24"/>
          <w:szCs w:val="24"/>
          <w:highlight w:val="none"/>
        </w:rPr>
        <w:t>（3）</w:t>
      </w:r>
      <w:r>
        <w:rPr>
          <w:rFonts w:ascii="宋体" w:hAnsi="宋体" w:eastAsia="宋体" w:cs="宋体"/>
          <w:b/>
          <w:bCs w:val="0"/>
          <w:kern w:val="0"/>
          <w:sz w:val="24"/>
          <w:szCs w:val="24"/>
          <w:highlight w:val="none"/>
        </w:rPr>
        <w:t>竞价截止时间：</w:t>
      </w:r>
      <w:r>
        <w:rPr>
          <w:rFonts w:ascii="宋体" w:hAnsi="宋体" w:eastAsia="宋体" w:cs="宋体"/>
          <w:b/>
          <w:bCs w:val="0"/>
          <w:color w:val="FF0000"/>
          <w:sz w:val="24"/>
          <w:szCs w:val="24"/>
          <w:highlight w:val="none"/>
          <w:u w:val="single"/>
        </w:rPr>
        <w:t>20</w:t>
      </w:r>
      <w:r>
        <w:rPr>
          <w:rFonts w:hint="eastAsia" w:ascii="宋体" w:hAnsi="宋体" w:eastAsia="宋体" w:cs="宋体"/>
          <w:b/>
          <w:bCs w:val="0"/>
          <w:color w:val="FF0000"/>
          <w:sz w:val="24"/>
          <w:szCs w:val="24"/>
          <w:highlight w:val="none"/>
          <w:u w:val="single"/>
        </w:rPr>
        <w:t>23</w:t>
      </w:r>
      <w:r>
        <w:rPr>
          <w:rFonts w:ascii="宋体" w:hAnsi="宋体" w:eastAsia="宋体" w:cs="宋体"/>
          <w:b/>
          <w:bCs w:val="0"/>
          <w:color w:val="FF0000"/>
          <w:sz w:val="24"/>
          <w:szCs w:val="24"/>
          <w:highlight w:val="none"/>
          <w:u w:val="single"/>
        </w:rPr>
        <w:t>年</w:t>
      </w:r>
      <w:r>
        <w:rPr>
          <w:rFonts w:hint="eastAsia" w:ascii="宋体" w:hAnsi="宋体" w:eastAsia="宋体" w:cs="宋体"/>
          <w:b/>
          <w:bCs w:val="0"/>
          <w:color w:val="FF0000"/>
          <w:sz w:val="24"/>
          <w:szCs w:val="24"/>
          <w:highlight w:val="none"/>
          <w:u w:val="single"/>
          <w:lang w:val="en-US" w:eastAsia="zh-CN"/>
        </w:rPr>
        <w:t>06</w:t>
      </w:r>
      <w:r>
        <w:rPr>
          <w:rFonts w:hint="eastAsia" w:ascii="宋体" w:hAnsi="宋体" w:eastAsia="宋体" w:cs="宋体"/>
          <w:b/>
          <w:bCs w:val="0"/>
          <w:color w:val="FF0000"/>
          <w:sz w:val="24"/>
          <w:szCs w:val="24"/>
          <w:highlight w:val="none"/>
          <w:u w:val="single"/>
        </w:rPr>
        <w:t>月</w:t>
      </w:r>
      <w:r>
        <w:rPr>
          <w:rFonts w:hint="eastAsia" w:ascii="宋体" w:hAnsi="宋体" w:eastAsia="宋体" w:cs="宋体"/>
          <w:b/>
          <w:bCs/>
          <w:color w:val="FF0000"/>
          <w:sz w:val="24"/>
          <w:highlight w:val="none"/>
          <w:u w:val="single"/>
          <w:lang w:val="en-US" w:eastAsia="zh-CN"/>
        </w:rPr>
        <w:t>01</w:t>
      </w:r>
      <w:r>
        <w:rPr>
          <w:rFonts w:hint="eastAsia" w:ascii="宋体" w:hAnsi="宋体" w:eastAsia="宋体" w:cs="宋体"/>
          <w:b/>
          <w:bCs w:val="0"/>
          <w:color w:val="FF0000"/>
          <w:sz w:val="24"/>
          <w:szCs w:val="24"/>
          <w:highlight w:val="none"/>
          <w:u w:val="single"/>
        </w:rPr>
        <w:t>日</w:t>
      </w:r>
      <w:r>
        <w:rPr>
          <w:rFonts w:hint="eastAsia" w:ascii="宋体" w:hAnsi="宋体" w:eastAsia="宋体" w:cs="宋体"/>
          <w:b/>
          <w:bCs w:val="0"/>
          <w:color w:val="FF0000"/>
          <w:sz w:val="24"/>
          <w:highlight w:val="none"/>
          <w:u w:val="single"/>
          <w:lang w:val="en-US" w:eastAsia="zh-CN"/>
        </w:rPr>
        <w:t>09</w:t>
      </w:r>
      <w:r>
        <w:rPr>
          <w:rFonts w:hint="eastAsia" w:ascii="宋体" w:hAnsi="宋体" w:eastAsia="宋体" w:cs="宋体"/>
          <w:b/>
          <w:bCs w:val="0"/>
          <w:color w:val="FF0000"/>
          <w:sz w:val="24"/>
          <w:highlight w:val="none"/>
          <w:u w:val="single"/>
        </w:rPr>
        <w:t>:</w:t>
      </w:r>
      <w:r>
        <w:rPr>
          <w:rFonts w:hint="eastAsia" w:ascii="宋体" w:hAnsi="宋体" w:eastAsia="宋体" w:cs="宋体"/>
          <w:b/>
          <w:bCs w:val="0"/>
          <w:color w:val="FF0000"/>
          <w:sz w:val="24"/>
          <w:highlight w:val="none"/>
          <w:u w:val="single"/>
          <w:lang w:val="en-US" w:eastAsia="zh-CN"/>
        </w:rPr>
        <w:t>3</w:t>
      </w:r>
      <w:r>
        <w:rPr>
          <w:rFonts w:hint="eastAsia" w:ascii="宋体" w:hAnsi="宋体" w:eastAsia="宋体" w:cs="宋体"/>
          <w:b/>
          <w:bCs w:val="0"/>
          <w:color w:val="FF0000"/>
          <w:sz w:val="24"/>
          <w:highlight w:val="none"/>
          <w:u w:val="single"/>
        </w:rPr>
        <w:t>0</w:t>
      </w:r>
      <w:r>
        <w:rPr>
          <w:rFonts w:ascii="宋体" w:hAnsi="宋体" w:eastAsia="宋体" w:cs="宋体"/>
          <w:b/>
          <w:bCs w:val="0"/>
          <w:color w:val="FF0000"/>
          <w:kern w:val="0"/>
          <w:sz w:val="24"/>
          <w:szCs w:val="24"/>
          <w:highlight w:val="none"/>
        </w:rPr>
        <w:t>（</w:t>
      </w:r>
      <w:r>
        <w:rPr>
          <w:rFonts w:ascii="宋体" w:hAnsi="宋体" w:eastAsia="宋体" w:cs="宋体"/>
          <w:b/>
          <w:color w:val="FF0000"/>
          <w:kern w:val="0"/>
          <w:sz w:val="24"/>
          <w:szCs w:val="24"/>
          <w:highlight w:val="none"/>
        </w:rPr>
        <w:t>北京时间）</w:t>
      </w:r>
    </w:p>
    <w:p>
      <w:pPr>
        <w:pStyle w:val="5"/>
        <w:tabs>
          <w:tab w:val="left" w:pos="1800"/>
        </w:tabs>
        <w:spacing w:before="120" w:after="120" w:line="360" w:lineRule="auto"/>
        <w:rPr>
          <w:rFonts w:cs="仿宋" w:asciiTheme="minorEastAsia" w:hAnsiTheme="minorEastAsia" w:eastAsiaTheme="minorEastAsia"/>
          <w:sz w:val="24"/>
          <w:szCs w:val="28"/>
          <w:highlight w:val="none"/>
        </w:rPr>
      </w:pPr>
      <w:bookmarkStart w:id="32" w:name="_Toc18577"/>
      <w:bookmarkStart w:id="33" w:name="_Toc68769464"/>
      <w:bookmarkStart w:id="34" w:name="_Toc14278"/>
      <w:bookmarkStart w:id="35" w:name="_Toc29657"/>
      <w:r>
        <w:rPr>
          <w:rFonts w:hint="eastAsia" w:cs="仿宋" w:asciiTheme="minorEastAsia" w:hAnsiTheme="minorEastAsia" w:eastAsiaTheme="minorEastAsia"/>
          <w:sz w:val="24"/>
          <w:szCs w:val="28"/>
          <w:highlight w:val="none"/>
        </w:rPr>
        <w:t>四、竞价文件主要内容</w:t>
      </w:r>
      <w:bookmarkEnd w:id="32"/>
      <w:bookmarkEnd w:id="33"/>
      <w:bookmarkEnd w:id="34"/>
      <w:bookmarkEnd w:id="35"/>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1、项目竞价文件由</w:t>
      </w:r>
      <w:r>
        <w:rPr>
          <w:rFonts w:hint="eastAsia" w:ascii="宋体" w:hAnsi="宋体" w:eastAsia="宋体" w:cs="宋体"/>
          <w:b/>
          <w:kern w:val="0"/>
          <w:sz w:val="24"/>
          <w:szCs w:val="24"/>
        </w:rPr>
        <w:t>竞价公告</w:t>
      </w:r>
      <w:r>
        <w:rPr>
          <w:rFonts w:hint="eastAsia" w:ascii="宋体" w:hAnsi="宋体" w:eastAsia="宋体" w:cs="宋体"/>
          <w:kern w:val="0"/>
          <w:sz w:val="24"/>
          <w:szCs w:val="24"/>
        </w:rPr>
        <w:t>、</w:t>
      </w:r>
      <w:r>
        <w:rPr>
          <w:rFonts w:hint="eastAsia" w:ascii="宋体" w:hAnsi="宋体" w:eastAsia="宋体" w:cs="宋体"/>
          <w:b/>
          <w:kern w:val="0"/>
          <w:sz w:val="24"/>
          <w:szCs w:val="24"/>
        </w:rPr>
        <w:t>竞价采购需求明细</w:t>
      </w:r>
      <w:r>
        <w:rPr>
          <w:rFonts w:hint="eastAsia" w:ascii="宋体" w:hAnsi="宋体" w:eastAsia="宋体" w:cs="宋体"/>
          <w:kern w:val="0"/>
          <w:sz w:val="24"/>
          <w:szCs w:val="24"/>
        </w:rPr>
        <w:t>和</w:t>
      </w:r>
      <w:r>
        <w:rPr>
          <w:rFonts w:hint="eastAsia" w:ascii="宋体" w:hAnsi="宋体" w:eastAsia="宋体" w:cs="宋体"/>
          <w:b/>
          <w:kern w:val="0"/>
          <w:sz w:val="24"/>
          <w:szCs w:val="24"/>
        </w:rPr>
        <w:t>竞价应答文件格式</w:t>
      </w:r>
      <w:r>
        <w:rPr>
          <w:rFonts w:hint="eastAsia" w:ascii="宋体" w:hAnsi="宋体" w:eastAsia="宋体" w:cs="宋体"/>
          <w:kern w:val="0"/>
          <w:sz w:val="24"/>
          <w:szCs w:val="24"/>
        </w:rPr>
        <w:t>三部分组成。</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2、竞价采购需求明细主要包含本项目的项目清单、</w:t>
      </w:r>
      <w:r>
        <w:rPr>
          <w:rFonts w:hint="eastAsia" w:ascii="宋体" w:hAnsi="宋体" w:eastAsia="宋体" w:cs="宋体"/>
          <w:kern w:val="0"/>
          <w:sz w:val="24"/>
          <w:szCs w:val="24"/>
          <w:lang w:eastAsia="zh-CN"/>
        </w:rPr>
        <w:t>服务</w:t>
      </w:r>
      <w:r>
        <w:rPr>
          <w:rFonts w:hint="eastAsia" w:ascii="宋体" w:hAnsi="宋体" w:eastAsia="宋体" w:cs="宋体"/>
          <w:kern w:val="0"/>
          <w:sz w:val="24"/>
          <w:szCs w:val="24"/>
        </w:rPr>
        <w:t>要求、商务要求等。</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3、竞价公告和竞价采购需求明细出现不一致时，按以下优先顺序解释：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本项目对供应商的资格及要求以竞价公告为准，当竞价公告与竞价采购需求明细不一致时，竞价公告优于竞价采购需求明细。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4、供应商按竞价应答文件格式要求填写响应内容，</w:t>
      </w:r>
      <w:r>
        <w:rPr>
          <w:rFonts w:hint="eastAsia" w:ascii="宋体" w:hAnsi="宋体" w:eastAsia="宋体" w:cs="宋体"/>
          <w:b/>
          <w:color w:val="C00000"/>
          <w:kern w:val="0"/>
          <w:sz w:val="24"/>
          <w:szCs w:val="24"/>
        </w:rPr>
        <w:t>应答文件需要盖单位公章</w:t>
      </w:r>
      <w:r>
        <w:rPr>
          <w:rFonts w:hint="eastAsia" w:ascii="宋体" w:hAnsi="宋体" w:eastAsia="宋体" w:cs="宋体"/>
          <w:b/>
          <w:kern w:val="0"/>
          <w:sz w:val="24"/>
          <w:szCs w:val="24"/>
        </w:rPr>
        <w:t>。</w:t>
      </w:r>
    </w:p>
    <w:p>
      <w:pPr>
        <w:pStyle w:val="5"/>
        <w:tabs>
          <w:tab w:val="left" w:pos="1800"/>
        </w:tabs>
        <w:spacing w:before="120" w:after="120" w:line="360" w:lineRule="auto"/>
        <w:rPr>
          <w:rFonts w:cs="仿宋" w:asciiTheme="minorEastAsia" w:hAnsiTheme="minorEastAsia" w:eastAsiaTheme="minorEastAsia"/>
          <w:sz w:val="24"/>
          <w:szCs w:val="28"/>
        </w:rPr>
      </w:pPr>
      <w:bookmarkStart w:id="36" w:name="_Toc68769465"/>
      <w:bookmarkStart w:id="37" w:name="_Toc11970"/>
      <w:bookmarkStart w:id="38" w:name="_Toc22647"/>
      <w:bookmarkStart w:id="39" w:name="_Toc32239"/>
      <w:r>
        <w:rPr>
          <w:rFonts w:hint="eastAsia" w:cs="仿宋" w:asciiTheme="minorEastAsia" w:hAnsiTheme="minorEastAsia" w:eastAsiaTheme="minorEastAsia"/>
          <w:sz w:val="24"/>
          <w:szCs w:val="28"/>
        </w:rPr>
        <w:t>五、</w:t>
      </w:r>
      <w:r>
        <w:rPr>
          <w:rFonts w:cs="仿宋" w:asciiTheme="minorEastAsia" w:hAnsiTheme="minorEastAsia" w:eastAsiaTheme="minorEastAsia"/>
          <w:sz w:val="24"/>
          <w:szCs w:val="28"/>
        </w:rPr>
        <w:t>竞价</w:t>
      </w:r>
      <w:r>
        <w:rPr>
          <w:rFonts w:hint="eastAsia" w:cs="仿宋" w:asciiTheme="minorEastAsia" w:hAnsiTheme="minorEastAsia" w:eastAsiaTheme="minorEastAsia"/>
          <w:sz w:val="24"/>
          <w:szCs w:val="28"/>
        </w:rPr>
        <w:t>成交原则</w:t>
      </w:r>
      <w:bookmarkEnd w:id="36"/>
      <w:bookmarkEnd w:id="37"/>
      <w:bookmarkEnd w:id="38"/>
      <w:bookmarkEnd w:id="39"/>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1、有效供应商及数量：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有效供应商是指参加本项目竞价，且对本项目进行实质性响应的供应商。有效供应商数量应</w:t>
      </w:r>
      <w:r>
        <w:rPr>
          <w:rFonts w:hint="eastAsia" w:ascii="宋体" w:hAnsi="宋体" w:eastAsia="宋体" w:cs="宋体"/>
          <w:b/>
          <w:kern w:val="0"/>
          <w:sz w:val="24"/>
          <w:szCs w:val="24"/>
        </w:rPr>
        <w:t>不少于三家</w:t>
      </w:r>
      <w:r>
        <w:rPr>
          <w:rFonts w:hint="eastAsia" w:ascii="宋体" w:hAnsi="宋体" w:eastAsia="宋体" w:cs="宋体"/>
          <w:kern w:val="0"/>
          <w:sz w:val="24"/>
          <w:szCs w:val="24"/>
        </w:rPr>
        <w:t>，否则项目公开竞价失败；经采购单位同意，可直接转为邀请竞标（至少一家有效投标人）方式采购或重新组织公开竞价。</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2、本项目成交方法采用最低价法</w:t>
      </w:r>
      <w:r>
        <w:rPr>
          <w:rFonts w:hint="eastAsia" w:ascii="宋体" w:hAnsi="宋体" w:eastAsia="宋体" w:cs="宋体"/>
          <w:kern w:val="0"/>
          <w:sz w:val="24"/>
          <w:szCs w:val="24"/>
        </w:rPr>
        <w:t>，完全满足竞价文件的实质性要求，按照报价由低到高的顺序，依据竞价文件中规定的数量或比例推荐候选中标供应商。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3、采购人在参与竞价的有效供应商中，按照最低价法，确定最低报价的1家为中标供应商。如出现两家或以上的最低报价，由采购人自行确定1家为中标供应商。</w:t>
      </w:r>
    </w:p>
    <w:p>
      <w:pPr>
        <w:adjustRightInd w:val="0"/>
        <w:spacing w:line="348"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pPr>
        <w:pStyle w:val="2"/>
      </w:pPr>
    </w:p>
    <w:p>
      <w:pPr>
        <w:pStyle w:val="5"/>
        <w:tabs>
          <w:tab w:val="left" w:pos="1800"/>
        </w:tabs>
        <w:spacing w:before="120" w:after="120" w:line="360" w:lineRule="auto"/>
        <w:rPr>
          <w:rFonts w:cs="仿宋" w:asciiTheme="minorEastAsia" w:hAnsiTheme="minorEastAsia" w:eastAsiaTheme="minorEastAsia"/>
          <w:sz w:val="24"/>
          <w:szCs w:val="28"/>
        </w:rPr>
      </w:pPr>
      <w:bookmarkStart w:id="40" w:name="_Toc68769466"/>
      <w:bookmarkStart w:id="41" w:name="_Toc2920"/>
      <w:bookmarkStart w:id="42" w:name="_Toc19722"/>
      <w:bookmarkStart w:id="43" w:name="_Toc16732"/>
      <w:r>
        <w:rPr>
          <w:rFonts w:hint="eastAsia" w:cs="仿宋" w:asciiTheme="minorEastAsia" w:hAnsiTheme="minorEastAsia" w:eastAsiaTheme="minorEastAsia"/>
          <w:sz w:val="24"/>
          <w:szCs w:val="28"/>
        </w:rPr>
        <w:t>六、供应商实质性响应标准</w:t>
      </w:r>
      <w:bookmarkEnd w:id="40"/>
      <w:bookmarkEnd w:id="41"/>
      <w:bookmarkEnd w:id="42"/>
      <w:bookmarkEnd w:id="43"/>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供应商出现下列情形之一的，其应标将被判定为未实质性响应：</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1、报价总价超过项目中的预算金额，或者报价单价超过项目对应的单项预算。</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、供应商响应的</w:t>
      </w:r>
      <w:r>
        <w:rPr>
          <w:rFonts w:hint="eastAsia" w:ascii="宋体" w:hAnsi="宋体" w:eastAsia="宋体" w:cs="宋体"/>
          <w:kern w:val="0"/>
          <w:sz w:val="24"/>
          <w:szCs w:val="24"/>
          <w:lang w:eastAsia="zh-CN"/>
        </w:rPr>
        <w:t>服务</w:t>
      </w:r>
      <w:r>
        <w:rPr>
          <w:rFonts w:hint="eastAsia" w:ascii="宋体" w:hAnsi="宋体" w:eastAsia="宋体" w:cs="宋体"/>
          <w:kern w:val="0"/>
          <w:sz w:val="24"/>
          <w:szCs w:val="24"/>
        </w:rPr>
        <w:t>要求不符合本项目采购需求明细中约定的</w:t>
      </w:r>
      <w:r>
        <w:rPr>
          <w:rFonts w:hint="eastAsia" w:ascii="宋体" w:hAnsi="宋体" w:eastAsia="宋体" w:cs="宋体"/>
          <w:kern w:val="0"/>
          <w:sz w:val="24"/>
          <w:szCs w:val="24"/>
          <w:lang w:eastAsia="zh-CN"/>
        </w:rPr>
        <w:t>服务</w:t>
      </w:r>
      <w:r>
        <w:rPr>
          <w:rFonts w:hint="eastAsia" w:ascii="宋体" w:hAnsi="宋体" w:eastAsia="宋体" w:cs="宋体"/>
          <w:kern w:val="0"/>
          <w:sz w:val="24"/>
          <w:szCs w:val="24"/>
        </w:rPr>
        <w:t>要求。</w:t>
      </w:r>
    </w:p>
    <w:p>
      <w:pPr>
        <w:widowControl/>
        <w:adjustRightInd w:val="0"/>
        <w:spacing w:line="348" w:lineRule="auto"/>
        <w:ind w:firstLine="480" w:firstLineChars="200"/>
        <w:jc w:val="left"/>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、供应商响应的商务要求不符合本项目</w:t>
      </w:r>
      <w:r>
        <w:rPr>
          <w:rFonts w:hint="eastAsia" w:ascii="宋体" w:hAnsi="宋体" w:eastAsia="宋体" w:cs="宋体"/>
          <w:kern w:val="0"/>
          <w:sz w:val="24"/>
          <w:szCs w:val="24"/>
          <w:lang w:eastAsia="zh-CN"/>
        </w:rPr>
        <w:t>竞价采购需求明细</w:t>
      </w:r>
      <w:r>
        <w:rPr>
          <w:rFonts w:hint="eastAsia" w:ascii="宋体" w:hAnsi="宋体" w:eastAsia="宋体" w:cs="宋体"/>
          <w:kern w:val="0"/>
          <w:sz w:val="24"/>
          <w:szCs w:val="24"/>
        </w:rPr>
        <w:t>中约定的商务要求。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、供应商应答文件中分项报价之和与竞价总价不一致时，其修正后的分项报价之和大于其报价总价的。</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、供应商应答文件未按竞价应答文件格式规定内容、格式提交或填写不完整</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有法律、法规规定的其他无效情形。</w:t>
      </w:r>
    </w:p>
    <w:p>
      <w:pPr>
        <w:pStyle w:val="5"/>
        <w:tabs>
          <w:tab w:val="left" w:pos="1800"/>
        </w:tabs>
        <w:spacing w:before="120" w:after="120" w:line="360" w:lineRule="auto"/>
        <w:rPr>
          <w:rFonts w:cs="仿宋" w:asciiTheme="minorEastAsia" w:hAnsiTheme="minorEastAsia" w:eastAsiaTheme="minorEastAsia"/>
          <w:sz w:val="24"/>
          <w:szCs w:val="28"/>
        </w:rPr>
      </w:pPr>
      <w:bookmarkStart w:id="44" w:name="_Toc68769467"/>
      <w:bookmarkStart w:id="45" w:name="_Toc1080"/>
      <w:bookmarkStart w:id="46" w:name="_Toc25723"/>
      <w:bookmarkStart w:id="47" w:name="_Toc5527"/>
      <w:r>
        <w:rPr>
          <w:rFonts w:hint="eastAsia" w:cs="仿宋" w:asciiTheme="minorEastAsia" w:hAnsiTheme="minorEastAsia" w:eastAsiaTheme="minorEastAsia"/>
          <w:sz w:val="24"/>
          <w:szCs w:val="28"/>
        </w:rPr>
        <w:t>七、竞价争议的解决</w:t>
      </w:r>
      <w:bookmarkEnd w:id="44"/>
      <w:bookmarkEnd w:id="45"/>
      <w:bookmarkEnd w:id="46"/>
      <w:bookmarkEnd w:id="47"/>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竞价应答文件中分项报价之和与竞价总价不一致时，其修正后的分项报价之和小于其竞价总价的，竞价结果排序以竞价总价为准，若该供应商中标（成交），以修正后的分项报价之和为成交金额并签订合同。</w:t>
      </w:r>
    </w:p>
    <w:p>
      <w:pPr>
        <w:pStyle w:val="5"/>
        <w:tabs>
          <w:tab w:val="left" w:pos="1800"/>
        </w:tabs>
        <w:spacing w:before="120" w:after="120" w:line="360" w:lineRule="auto"/>
        <w:rPr>
          <w:rFonts w:cs="仿宋" w:asciiTheme="minorEastAsia" w:hAnsiTheme="minorEastAsia" w:eastAsiaTheme="minorEastAsia"/>
          <w:sz w:val="24"/>
          <w:szCs w:val="28"/>
        </w:rPr>
      </w:pPr>
      <w:bookmarkStart w:id="48" w:name="_Toc10219"/>
      <w:bookmarkStart w:id="49" w:name="_Toc68769468"/>
      <w:bookmarkStart w:id="50" w:name="_Toc11544"/>
      <w:bookmarkStart w:id="51" w:name="_Toc26969"/>
      <w:r>
        <w:rPr>
          <w:rFonts w:hint="eastAsia" w:cs="仿宋" w:asciiTheme="minorEastAsia" w:hAnsiTheme="minorEastAsia" w:eastAsiaTheme="minorEastAsia"/>
          <w:sz w:val="24"/>
          <w:szCs w:val="28"/>
        </w:rPr>
        <w:t>八、竞价有关情况处理</w:t>
      </w:r>
      <w:bookmarkEnd w:id="48"/>
      <w:bookmarkEnd w:id="49"/>
      <w:bookmarkEnd w:id="50"/>
      <w:bookmarkEnd w:id="51"/>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1、项目竞价失败：因有效投标供应商不足三家而致公开竞价失败的，经采购单位同意，重新实施采购或依据有效投标供应商数量，在评标现场即转为邀请竞标或直接采购。</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2、采购单位认为中标供应商不能满足要求或对中标结果存在质疑的，应当说明理由及依据。经市局、行政分局采购主管部门审核通过后，采购单位可顺延至排名第二名的投标供应商中标，并发布顺延中标公告。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4、供应商竞价截止后撤销其竞价，中标（成交）后无正当理由未在规定期限内签订合同或者拒绝履行合同义务的，按相关规定处理，并将记入诚信档案处理。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5、供应商应严格按照竞价文件（竞价公告、竞价采购需求明细和竞价应答文件格式）规定的要求诚信投标（应答），并对竞价行为和结果承担法律责任。</w:t>
      </w:r>
    </w:p>
    <w:p>
      <w:pPr>
        <w:pStyle w:val="15"/>
      </w:pPr>
    </w:p>
    <w:p>
      <w:pPr>
        <w:pStyle w:val="5"/>
        <w:tabs>
          <w:tab w:val="left" w:pos="1800"/>
        </w:tabs>
        <w:spacing w:before="120" w:after="120" w:line="360" w:lineRule="auto"/>
        <w:rPr>
          <w:rFonts w:cs="仿宋" w:asciiTheme="minorEastAsia" w:hAnsiTheme="minorEastAsia" w:eastAsiaTheme="minorEastAsia"/>
          <w:sz w:val="24"/>
          <w:szCs w:val="28"/>
        </w:rPr>
      </w:pPr>
      <w:bookmarkStart w:id="52" w:name="_Toc14623"/>
      <w:bookmarkStart w:id="53" w:name="_Toc31181"/>
      <w:bookmarkStart w:id="54" w:name="_Toc17468"/>
      <w:bookmarkStart w:id="55" w:name="_Toc68769469"/>
      <w:r>
        <w:rPr>
          <w:rFonts w:hint="eastAsia" w:cs="仿宋" w:asciiTheme="minorEastAsia" w:hAnsiTheme="minorEastAsia" w:eastAsiaTheme="minorEastAsia"/>
          <w:sz w:val="24"/>
          <w:szCs w:val="28"/>
        </w:rPr>
        <w:t>九、</w:t>
      </w:r>
      <w:r>
        <w:rPr>
          <w:rFonts w:cs="仿宋" w:asciiTheme="minorEastAsia" w:hAnsiTheme="minorEastAsia" w:eastAsiaTheme="minorEastAsia"/>
          <w:sz w:val="24"/>
          <w:szCs w:val="28"/>
        </w:rPr>
        <w:t>交纳投标保证金</w:t>
      </w:r>
      <w:bookmarkEnd w:id="52"/>
      <w:bookmarkEnd w:id="53"/>
      <w:bookmarkEnd w:id="54"/>
      <w:bookmarkEnd w:id="55"/>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本项目不需要缴纳投标保证金。</w:t>
      </w:r>
    </w:p>
    <w:p>
      <w:pPr>
        <w:pStyle w:val="5"/>
        <w:tabs>
          <w:tab w:val="left" w:pos="1800"/>
        </w:tabs>
        <w:spacing w:before="120" w:after="120" w:line="360" w:lineRule="auto"/>
        <w:rPr>
          <w:rFonts w:cs="仿宋" w:asciiTheme="minorEastAsia" w:hAnsiTheme="minorEastAsia" w:eastAsiaTheme="minorEastAsia"/>
          <w:sz w:val="24"/>
          <w:szCs w:val="28"/>
        </w:rPr>
      </w:pPr>
      <w:bookmarkStart w:id="56" w:name="_Toc11990"/>
      <w:bookmarkStart w:id="57" w:name="_Toc68769470"/>
      <w:bookmarkStart w:id="58" w:name="_Toc910"/>
      <w:bookmarkStart w:id="59" w:name="_Toc10907"/>
      <w:r>
        <w:rPr>
          <w:rFonts w:hint="eastAsia" w:cs="仿宋" w:asciiTheme="minorEastAsia" w:hAnsiTheme="minorEastAsia" w:eastAsiaTheme="minorEastAsia"/>
          <w:sz w:val="24"/>
          <w:szCs w:val="28"/>
        </w:rPr>
        <w:t>十、重要提示</w:t>
      </w:r>
      <w:bookmarkEnd w:id="56"/>
      <w:bookmarkEnd w:id="57"/>
      <w:bookmarkEnd w:id="58"/>
      <w:bookmarkEnd w:id="59"/>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1、本项目竞价文件所涉及的时间一律为北京时间，投标币种均为人民币。供应商有义务在竞价活动期间浏览深圳公共资源交易网（http://www.szggzy.com）、</w:t>
      </w:r>
      <w:r>
        <w:rPr>
          <w:rFonts w:hint="eastAsia" w:ascii="宋体" w:hAnsi="宋体" w:eastAsia="宋体"/>
          <w:sz w:val="24"/>
          <w:szCs w:val="24"/>
        </w:rPr>
        <w:t>中吉国际项目管理有限公司广东分公司（http://www.zjzbgdfgs.com/）</w:t>
      </w:r>
      <w:r>
        <w:rPr>
          <w:rFonts w:hint="eastAsia" w:ascii="宋体" w:hAnsi="宋体" w:eastAsia="宋体" w:cs="宋体"/>
          <w:kern w:val="0"/>
          <w:sz w:val="24"/>
          <w:szCs w:val="24"/>
        </w:rPr>
        <w:t>，在</w:t>
      </w:r>
      <w:r>
        <w:rPr>
          <w:rFonts w:hint="eastAsia" w:ascii="宋体" w:hAnsi="宋体" w:eastAsia="宋体"/>
          <w:sz w:val="24"/>
          <w:szCs w:val="24"/>
        </w:rPr>
        <w:t>上述平台</w:t>
      </w:r>
      <w:r>
        <w:rPr>
          <w:rFonts w:hint="eastAsia" w:ascii="宋体" w:hAnsi="宋体" w:eastAsia="宋体" w:cs="宋体"/>
          <w:kern w:val="0"/>
          <w:sz w:val="24"/>
          <w:szCs w:val="24"/>
        </w:rPr>
        <w:t>公布的与本次竞价项目有关的信息视为已送达各供应商。</w:t>
      </w:r>
    </w:p>
    <w:p>
      <w:pPr>
        <w:pStyle w:val="5"/>
        <w:tabs>
          <w:tab w:val="left" w:pos="1800"/>
        </w:tabs>
        <w:spacing w:before="120" w:after="120" w:line="360" w:lineRule="auto"/>
        <w:rPr>
          <w:rFonts w:cs="仿宋" w:asciiTheme="minorEastAsia" w:hAnsiTheme="minorEastAsia" w:eastAsiaTheme="minorEastAsia"/>
          <w:sz w:val="24"/>
          <w:szCs w:val="28"/>
        </w:rPr>
      </w:pPr>
      <w:bookmarkStart w:id="60" w:name="_Toc19612"/>
      <w:bookmarkStart w:id="61" w:name="_Toc7734"/>
      <w:bookmarkStart w:id="62" w:name="_Toc68769471"/>
      <w:bookmarkStart w:id="63" w:name="_Toc24070"/>
      <w:r>
        <w:rPr>
          <w:rFonts w:hint="eastAsia" w:cs="仿宋" w:asciiTheme="minorEastAsia" w:hAnsiTheme="minorEastAsia" w:eastAsiaTheme="minorEastAsia"/>
          <w:sz w:val="24"/>
          <w:szCs w:val="28"/>
        </w:rPr>
        <w:t>十一、联系方式</w:t>
      </w:r>
      <w:bookmarkEnd w:id="60"/>
      <w:bookmarkEnd w:id="61"/>
      <w:bookmarkEnd w:id="62"/>
      <w:bookmarkEnd w:id="63"/>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1.采购人信息</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名　称：</w:t>
      </w:r>
      <w:r>
        <w:rPr>
          <w:rFonts w:hint="eastAsia" w:ascii="宋体" w:hAnsi="宋体" w:eastAsia="宋体" w:cs="宋体"/>
          <w:kern w:val="0"/>
          <w:sz w:val="24"/>
          <w:szCs w:val="24"/>
          <w:lang w:val="en-US" w:eastAsia="zh-CN"/>
        </w:rPr>
        <w:t>深圳市公安局</w:t>
      </w:r>
      <w:r>
        <w:rPr>
          <w:rFonts w:hint="eastAsia" w:ascii="宋体" w:hAnsi="宋体" w:eastAsia="宋体" w:cs="宋体"/>
          <w:kern w:val="0"/>
          <w:sz w:val="24"/>
          <w:szCs w:val="24"/>
          <w:highlight w:val="none"/>
          <w:lang w:eastAsia="zh-CN"/>
        </w:rPr>
        <w:t>刑事警察支队新型犯罪对策处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地　址：</w:t>
      </w:r>
      <w:r>
        <w:rPr>
          <w:rFonts w:hint="eastAsia" w:ascii="宋体" w:hAnsi="宋体" w:eastAsia="宋体" w:cs="宋体"/>
          <w:kern w:val="0"/>
          <w:sz w:val="24"/>
          <w:szCs w:val="24"/>
          <w:highlight w:val="none"/>
          <w:lang w:eastAsia="zh-CN"/>
        </w:rPr>
        <w:t>广东省深圳市南山区东滨路3115号</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联系人：</w:t>
      </w:r>
      <w:r>
        <w:rPr>
          <w:rFonts w:hint="eastAsia" w:ascii="宋体" w:hAnsi="宋体" w:eastAsia="宋体" w:cs="宋体"/>
          <w:kern w:val="0"/>
          <w:sz w:val="24"/>
          <w:szCs w:val="24"/>
          <w:highlight w:val="none"/>
          <w:lang w:val="en-US" w:eastAsia="zh-CN"/>
        </w:rPr>
        <w:t>王</w:t>
      </w:r>
      <w:r>
        <w:rPr>
          <w:rFonts w:hint="eastAsia" w:ascii="宋体" w:hAnsi="宋体" w:eastAsia="宋体" w:cs="宋体"/>
          <w:kern w:val="0"/>
          <w:sz w:val="24"/>
          <w:szCs w:val="24"/>
          <w:highlight w:val="none"/>
          <w:lang w:eastAsia="zh-CN"/>
        </w:rPr>
        <w:t>警官</w:t>
      </w:r>
    </w:p>
    <w:p>
      <w:pPr>
        <w:widowControl/>
        <w:adjustRightInd w:val="0"/>
        <w:spacing w:line="348" w:lineRule="auto"/>
        <w:ind w:firstLine="480" w:firstLineChars="200"/>
        <w:jc w:val="left"/>
        <w:rPr>
          <w:rFonts w:hint="default" w:ascii="宋体" w:hAnsi="宋体" w:eastAsia="宋体" w:cs="宋体"/>
          <w:kern w:val="0"/>
          <w:sz w:val="24"/>
          <w:szCs w:val="24"/>
          <w:lang w:val="en-US"/>
        </w:rPr>
      </w:pPr>
      <w:r>
        <w:rPr>
          <w:rFonts w:hint="eastAsia" w:ascii="宋体" w:hAnsi="宋体" w:eastAsia="宋体" w:cs="宋体"/>
          <w:kern w:val="0"/>
          <w:sz w:val="24"/>
          <w:szCs w:val="24"/>
        </w:rPr>
        <w:t>联系方式：</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0755</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84465500</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2.采购代理机构信息</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名　称：中吉国际项目管理有限公司</w:t>
      </w:r>
    </w:p>
    <w:p>
      <w:pPr>
        <w:widowControl/>
        <w:tabs>
          <w:tab w:val="left" w:pos="7299"/>
        </w:tabs>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地　址：深圳市福田区车公庙中国有色大厦1402</w:t>
      </w:r>
      <w:r>
        <w:rPr>
          <w:rFonts w:hint="eastAsia" w:ascii="宋体" w:hAnsi="宋体" w:eastAsia="宋体" w:cs="宋体"/>
          <w:kern w:val="0"/>
          <w:sz w:val="24"/>
          <w:szCs w:val="24"/>
        </w:rPr>
        <w:tab/>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联系方式：0755-82720234</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3.项目联系方式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项目联系人：</w:t>
      </w:r>
      <w:bookmarkEnd w:id="31"/>
      <w:r>
        <w:rPr>
          <w:rFonts w:hint="eastAsia" w:ascii="宋体" w:hAnsi="宋体" w:eastAsia="宋体" w:cs="宋体"/>
          <w:kern w:val="0"/>
          <w:sz w:val="24"/>
          <w:szCs w:val="24"/>
          <w:lang w:eastAsia="zh-CN"/>
        </w:rPr>
        <w:t>卢</w:t>
      </w:r>
      <w:r>
        <w:rPr>
          <w:rFonts w:hint="eastAsia" w:ascii="宋体" w:hAnsi="宋体" w:eastAsia="宋体" w:cs="宋体"/>
          <w:kern w:val="0"/>
          <w:sz w:val="24"/>
          <w:szCs w:val="24"/>
        </w:rPr>
        <w:t>工、丁工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电　话：1</w:t>
      </w:r>
      <w:r>
        <w:rPr>
          <w:rFonts w:hint="eastAsia" w:ascii="宋体" w:hAnsi="宋体" w:eastAsia="宋体" w:cs="宋体"/>
          <w:kern w:val="0"/>
          <w:sz w:val="24"/>
          <w:szCs w:val="24"/>
          <w:lang w:val="en-US" w:eastAsia="zh-CN"/>
        </w:rPr>
        <w:t>3556894839</w:t>
      </w:r>
      <w:r>
        <w:rPr>
          <w:rFonts w:hint="eastAsia" w:ascii="宋体" w:hAnsi="宋体" w:eastAsia="宋体" w:cs="宋体"/>
          <w:kern w:val="0"/>
          <w:sz w:val="24"/>
          <w:szCs w:val="24"/>
        </w:rPr>
        <w:t>、13554961292</w:t>
      </w:r>
    </w:p>
    <w:p>
      <w:pPr>
        <w:widowControl/>
        <w:adjustRightInd w:val="0"/>
        <w:spacing w:line="348" w:lineRule="auto"/>
        <w:ind w:firstLine="4394" w:firstLineChars="1831"/>
        <w:jc w:val="center"/>
        <w:rPr>
          <w:rFonts w:ascii="宋体" w:hAnsi="宋体" w:eastAsia="宋体" w:cs="宋体"/>
          <w:kern w:val="0"/>
          <w:sz w:val="24"/>
          <w:szCs w:val="24"/>
        </w:rPr>
      </w:pPr>
      <w:r>
        <w:rPr>
          <w:rFonts w:hint="eastAsia" w:ascii="宋体" w:hAnsi="宋体" w:eastAsia="宋体" w:cs="宋体"/>
          <w:kern w:val="0"/>
          <w:sz w:val="24"/>
          <w:szCs w:val="24"/>
        </w:rPr>
        <w:t>中吉国际项目管理有限公司</w:t>
      </w:r>
    </w:p>
    <w:p>
      <w:pPr>
        <w:widowControl/>
        <w:adjustRightInd w:val="0"/>
        <w:spacing w:line="348" w:lineRule="auto"/>
        <w:ind w:firstLine="4394" w:firstLineChars="1831"/>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2023年</w:t>
      </w:r>
      <w:r>
        <w:rPr>
          <w:rFonts w:hint="eastAsia" w:ascii="宋体" w:hAnsi="宋体" w:eastAsia="宋体" w:cs="宋体"/>
          <w:kern w:val="0"/>
          <w:sz w:val="24"/>
          <w:szCs w:val="24"/>
          <w:highlight w:val="none"/>
          <w:lang w:val="en-US" w:eastAsia="zh-CN"/>
        </w:rPr>
        <w:t>05</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lang w:val="en-US" w:eastAsia="zh-CN"/>
        </w:rPr>
        <w:t>24</w:t>
      </w:r>
      <w:r>
        <w:rPr>
          <w:rFonts w:hint="eastAsia" w:ascii="宋体" w:hAnsi="宋体" w:eastAsia="宋体" w:cs="宋体"/>
          <w:kern w:val="0"/>
          <w:sz w:val="24"/>
          <w:szCs w:val="24"/>
          <w:highlight w:val="none"/>
        </w:rPr>
        <w:t>日</w:t>
      </w:r>
    </w:p>
    <w:p>
      <w:pPr>
        <w:pStyle w:val="4"/>
        <w:rPr>
          <w:rFonts w:ascii="宋体" w:hAnsi="宋体"/>
          <w:sz w:val="44"/>
          <w:szCs w:val="32"/>
        </w:rPr>
      </w:pPr>
      <w:r>
        <w:rPr>
          <w:rFonts w:ascii="宋体" w:hAnsi="宋体"/>
          <w:sz w:val="32"/>
          <w:szCs w:val="32"/>
        </w:rPr>
        <w:br w:type="page"/>
      </w:r>
      <w:bookmarkStart w:id="64" w:name="_Toc67411737"/>
      <w:bookmarkStart w:id="65" w:name="_Toc7627"/>
      <w:bookmarkStart w:id="66" w:name="_Toc8488"/>
      <w:bookmarkStart w:id="67" w:name="_Toc17432"/>
      <w:bookmarkStart w:id="68" w:name="_Toc68769472"/>
      <w:r>
        <w:rPr>
          <w:rFonts w:hint="eastAsia" w:ascii="宋体" w:hAnsi="宋体"/>
          <w:sz w:val="44"/>
          <w:szCs w:val="32"/>
        </w:rPr>
        <w:t xml:space="preserve">第二章  </w:t>
      </w:r>
      <w:bookmarkEnd w:id="15"/>
      <w:bookmarkEnd w:id="16"/>
      <w:bookmarkEnd w:id="64"/>
      <w:r>
        <w:rPr>
          <w:rFonts w:hint="eastAsia" w:ascii="宋体" w:hAnsi="宋体"/>
          <w:sz w:val="44"/>
          <w:szCs w:val="32"/>
        </w:rPr>
        <w:t>竞价采购需求明细</w:t>
      </w:r>
      <w:bookmarkEnd w:id="65"/>
      <w:bookmarkEnd w:id="66"/>
      <w:bookmarkEnd w:id="67"/>
      <w:bookmarkEnd w:id="68"/>
    </w:p>
    <w:p>
      <w:pPr>
        <w:pStyle w:val="5"/>
        <w:spacing w:before="312" w:beforeLines="100" w:after="0"/>
        <w:rPr>
          <w:rFonts w:hAnsi="宋体"/>
        </w:rPr>
      </w:pPr>
      <w:bookmarkStart w:id="69" w:name="_Toc68769473"/>
      <w:bookmarkStart w:id="70" w:name="_Toc8350"/>
      <w:bookmarkStart w:id="71" w:name="_Toc12751"/>
      <w:bookmarkStart w:id="72" w:name="_Toc18265"/>
      <w:bookmarkStart w:id="73" w:name="_Toc67411749"/>
      <w:bookmarkStart w:id="74" w:name="_Toc394673886"/>
      <w:bookmarkStart w:id="75" w:name="_Toc25880"/>
      <w:bookmarkStart w:id="76" w:name="_Toc30573109"/>
      <w:bookmarkStart w:id="77" w:name="_Toc475606995"/>
      <w:r>
        <w:rPr>
          <w:rFonts w:hint="eastAsia" w:hAnsi="宋体"/>
        </w:rPr>
        <w:t>一、项目清单</w:t>
      </w:r>
      <w:bookmarkEnd w:id="69"/>
      <w:bookmarkEnd w:id="70"/>
      <w:bookmarkEnd w:id="71"/>
      <w:bookmarkEnd w:id="72"/>
      <w:bookmarkEnd w:id="73"/>
    </w:p>
    <w:tbl>
      <w:tblPr>
        <w:tblStyle w:val="24"/>
        <w:tblW w:w="503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0"/>
        <w:gridCol w:w="3366"/>
        <w:gridCol w:w="677"/>
        <w:gridCol w:w="830"/>
        <w:gridCol w:w="1606"/>
        <w:gridCol w:w="12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417"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shd w:val="clear" w:fill="DCE6F2"/>
              </w:rPr>
              <w:t>序号</w:t>
            </w:r>
          </w:p>
        </w:tc>
        <w:tc>
          <w:tcPr>
            <w:tcW w:w="2004"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项目名称</w:t>
            </w:r>
          </w:p>
        </w:tc>
        <w:tc>
          <w:tcPr>
            <w:tcW w:w="403"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94"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956"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722" w:type="pct"/>
            <w:shd w:val="clear" w:color="auto" w:fill="DCE6F2"/>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417" w:type="pct"/>
            <w:shd w:val="clear" w:color="auto" w:fill="auto"/>
            <w:vAlign w:val="center"/>
          </w:tcPr>
          <w:p>
            <w:pPr>
              <w:widowControl/>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w:t>
            </w:r>
          </w:p>
        </w:tc>
        <w:tc>
          <w:tcPr>
            <w:tcW w:w="2004" w:type="pct"/>
            <w:shd w:val="clear" w:color="auto" w:fill="auto"/>
            <w:vAlign w:val="center"/>
          </w:tcPr>
          <w:p>
            <w:pPr>
              <w:widowControl/>
              <w:spacing w:line="276" w:lineRule="auto"/>
              <w:jc w:val="center"/>
              <w:textAlignment w:val="bottom"/>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大数据辅助分析系统服务</w:t>
            </w:r>
          </w:p>
        </w:tc>
        <w:tc>
          <w:tcPr>
            <w:tcW w:w="403" w:type="pct"/>
            <w:vAlign w:val="center"/>
          </w:tcPr>
          <w:p>
            <w:pPr>
              <w:spacing w:line="276" w:lineRule="auto"/>
              <w:jc w:val="center"/>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1</w:t>
            </w:r>
          </w:p>
        </w:tc>
        <w:tc>
          <w:tcPr>
            <w:tcW w:w="494" w:type="pct"/>
            <w:vAlign w:val="center"/>
          </w:tcPr>
          <w:p>
            <w:pPr>
              <w:spacing w:line="276" w:lineRule="auto"/>
              <w:jc w:val="center"/>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项</w:t>
            </w:r>
          </w:p>
        </w:tc>
        <w:tc>
          <w:tcPr>
            <w:tcW w:w="956" w:type="pct"/>
            <w:vAlign w:val="center"/>
          </w:tcPr>
          <w:p>
            <w:pPr>
              <w:spacing w:line="276" w:lineRule="auto"/>
              <w:jc w:val="center"/>
              <w:rPr>
                <w:rFonts w:hint="default" w:cs="宋体" w:asciiTheme="minorEastAsia" w:hAnsiTheme="minorEastAsia" w:eastAsiaTheme="minorEastAsia"/>
                <w:kern w:val="0"/>
                <w:sz w:val="24"/>
                <w:szCs w:val="24"/>
                <w:lang w:val="en-US" w:eastAsia="zh-CN"/>
              </w:rPr>
            </w:pPr>
            <w:r>
              <w:rPr>
                <w:rFonts w:hint="eastAsia" w:asciiTheme="minorEastAsia" w:hAnsiTheme="minorEastAsia" w:eastAsiaTheme="minorEastAsia"/>
                <w:sz w:val="24"/>
                <w:szCs w:val="24"/>
                <w:lang w:val="en-US" w:eastAsia="zh-CN"/>
              </w:rPr>
              <w:t>280,000.00</w:t>
            </w:r>
          </w:p>
        </w:tc>
        <w:tc>
          <w:tcPr>
            <w:tcW w:w="722" w:type="pct"/>
          </w:tcPr>
          <w:p>
            <w:pPr>
              <w:spacing w:line="276" w:lineRule="auto"/>
              <w:jc w:val="center"/>
              <w:rPr>
                <w:rFonts w:asciiTheme="minorEastAsia" w:hAnsiTheme="minorEastAsia" w:eastAsiaTheme="minorEastAsia"/>
                <w:sz w:val="24"/>
                <w:szCs w:val="24"/>
              </w:rPr>
            </w:pPr>
          </w:p>
        </w:tc>
      </w:tr>
    </w:tbl>
    <w:p>
      <w:pPr>
        <w:pStyle w:val="5"/>
        <w:spacing w:before="312" w:beforeLines="100" w:after="0"/>
        <w:rPr>
          <w:rFonts w:hAnsi="宋体"/>
        </w:rPr>
      </w:pPr>
      <w:bookmarkStart w:id="78" w:name="_Toc22238"/>
      <w:bookmarkStart w:id="79" w:name="_Toc18370"/>
      <w:bookmarkStart w:id="80" w:name="_Toc27464"/>
      <w:r>
        <w:rPr>
          <w:rFonts w:hint="eastAsia" w:hAnsi="宋体"/>
        </w:rPr>
        <w:t>二、</w:t>
      </w:r>
      <w:r>
        <w:rPr>
          <w:rFonts w:hint="eastAsia" w:hAnsi="宋体"/>
          <w:lang w:eastAsia="zh-CN"/>
        </w:rPr>
        <w:t>服务</w:t>
      </w:r>
      <w:r>
        <w:rPr>
          <w:rFonts w:hint="eastAsia" w:hAnsi="宋体"/>
        </w:rPr>
        <w:t>要求</w:t>
      </w:r>
      <w:bookmarkEnd w:id="78"/>
      <w:bookmarkEnd w:id="79"/>
      <w:bookmarkEnd w:id="80"/>
    </w:p>
    <w:p>
      <w:pPr>
        <w:pStyle w:val="2"/>
        <w:keepNext w:val="0"/>
        <w:keepLines w:val="0"/>
        <w:pageBreakBefore w:val="0"/>
        <w:widowControl/>
        <w:kinsoku/>
        <w:wordWrap/>
        <w:overflowPunct/>
        <w:topLinePunct w:val="0"/>
        <w:autoSpaceDE/>
        <w:autoSpaceDN/>
        <w:bidi w:val="0"/>
        <w:adjustRightInd/>
        <w:snapToGrid/>
        <w:ind w:firstLine="482" w:firstLineChars="200"/>
        <w:textAlignment w:val="auto"/>
        <w:rPr>
          <w:b/>
          <w:bCs/>
          <w:sz w:val="24"/>
          <w:szCs w:val="24"/>
        </w:rPr>
      </w:pPr>
      <w:r>
        <w:rPr>
          <w:rFonts w:hint="eastAsia" w:ascii="宋体" w:hAnsi="宋体" w:eastAsia="宋体" w:cs="宋体"/>
          <w:b/>
          <w:bCs/>
          <w:sz w:val="24"/>
          <w:szCs w:val="24"/>
          <w:lang w:val="en-US" w:eastAsia="zh-CN"/>
        </w:rPr>
        <w:t>1.系统服务方面需求</w:t>
      </w:r>
    </w:p>
    <w:p>
      <w:pPr>
        <w:pStyle w:val="2"/>
        <w:ind w:firstLine="422"/>
        <w:rPr>
          <w:rFonts w:hint="eastAsia" w:ascii="宋体" w:hAnsi="宋体" w:cs="宋体"/>
          <w:b/>
          <w:bCs/>
          <w:kern w:val="0"/>
          <w:sz w:val="24"/>
          <w:szCs w:val="24"/>
          <w:lang w:bidi="ar"/>
        </w:rPr>
      </w:pPr>
      <w:r>
        <w:rPr>
          <w:rFonts w:hint="eastAsia" w:ascii="宋体" w:hAnsi="宋体" w:eastAsia="宋体" w:cs="宋体"/>
          <w:b/>
          <w:bCs/>
          <w:sz w:val="24"/>
          <w:szCs w:val="24"/>
          <w:lang w:val="en-US" w:eastAsia="zh-CN"/>
        </w:rPr>
        <w:t>1.1</w:t>
      </w:r>
      <w:r>
        <w:rPr>
          <w:rFonts w:hint="eastAsia" w:ascii="宋体" w:hAnsi="宋体" w:cs="宋体"/>
          <w:b/>
          <w:bCs/>
          <w:kern w:val="0"/>
          <w:sz w:val="24"/>
          <w:szCs w:val="24"/>
          <w:lang w:bidi="ar"/>
        </w:rPr>
        <w:t>大数据辅助分析系统服务数量及要求</w:t>
      </w:r>
    </w:p>
    <w:tbl>
      <w:tblPr>
        <w:tblStyle w:val="24"/>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2829"/>
        <w:gridCol w:w="2475"/>
        <w:gridCol w:w="26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62" w:type="dxa"/>
            <w:shd w:val="clear" w:color="auto" w:fill="auto"/>
            <w:noWrap w:val="0"/>
            <w:vAlign w:val="center"/>
          </w:tcPr>
          <w:p>
            <w:pPr>
              <w:tabs>
                <w:tab w:val="left" w:pos="900"/>
              </w:tabs>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2829" w:type="dxa"/>
            <w:shd w:val="clear" w:color="auto" w:fill="auto"/>
            <w:noWrap w:val="0"/>
            <w:vAlign w:val="center"/>
          </w:tcPr>
          <w:p>
            <w:pPr>
              <w:widowControl/>
              <w:spacing w:line="360" w:lineRule="auto"/>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功能模块</w:t>
            </w:r>
          </w:p>
        </w:tc>
        <w:tc>
          <w:tcPr>
            <w:tcW w:w="2475" w:type="dxa"/>
            <w:shd w:val="clear" w:color="auto" w:fill="auto"/>
            <w:noWrap w:val="0"/>
            <w:vAlign w:val="center"/>
          </w:tcPr>
          <w:p>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最大许可数（个）</w:t>
            </w:r>
          </w:p>
        </w:tc>
        <w:tc>
          <w:tcPr>
            <w:tcW w:w="2695" w:type="dxa"/>
            <w:shd w:val="clear" w:color="auto" w:fill="auto"/>
            <w:noWrap w:val="0"/>
            <w:vAlign w:val="center"/>
          </w:tcPr>
          <w:p>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最大服务次数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62"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2829"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特征码检索</w:t>
            </w:r>
          </w:p>
        </w:tc>
        <w:tc>
          <w:tcPr>
            <w:tcW w:w="247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69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62"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2829"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用户画像</w:t>
            </w:r>
          </w:p>
        </w:tc>
        <w:tc>
          <w:tcPr>
            <w:tcW w:w="247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69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62"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2829"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常连WIFI</w:t>
            </w:r>
          </w:p>
        </w:tc>
        <w:tc>
          <w:tcPr>
            <w:tcW w:w="247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69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62"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2829"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点位管理</w:t>
            </w:r>
          </w:p>
        </w:tc>
        <w:tc>
          <w:tcPr>
            <w:tcW w:w="247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69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62"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2829"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关系图谱</w:t>
            </w:r>
          </w:p>
        </w:tc>
        <w:tc>
          <w:tcPr>
            <w:tcW w:w="247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69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62"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6</w:t>
            </w:r>
          </w:p>
        </w:tc>
        <w:tc>
          <w:tcPr>
            <w:tcW w:w="2829"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WIFI检索</w:t>
            </w:r>
          </w:p>
        </w:tc>
        <w:tc>
          <w:tcPr>
            <w:tcW w:w="247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69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62"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7</w:t>
            </w:r>
          </w:p>
        </w:tc>
        <w:tc>
          <w:tcPr>
            <w:tcW w:w="2829"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基站检索</w:t>
            </w:r>
          </w:p>
        </w:tc>
        <w:tc>
          <w:tcPr>
            <w:tcW w:w="247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69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10000</w:t>
            </w:r>
          </w:p>
        </w:tc>
      </w:tr>
    </w:tbl>
    <w:p>
      <w:pPr>
        <w:pStyle w:val="2"/>
        <w:spacing w:line="360" w:lineRule="auto"/>
        <w:ind w:firstLine="480" w:firstLineChars="0"/>
        <w:rPr>
          <w:rFonts w:hint="eastAsia" w:ascii="宋体" w:hAnsi="宋体" w:cs="宋体"/>
          <w:b/>
          <w:bCs/>
          <w:kern w:val="0"/>
          <w:sz w:val="24"/>
          <w:szCs w:val="24"/>
          <w:lang w:bidi="ar"/>
        </w:rPr>
      </w:pPr>
      <w:r>
        <w:rPr>
          <w:rFonts w:hint="eastAsia" w:ascii="宋体" w:hAnsi="宋体" w:eastAsia="宋体" w:cs="宋体"/>
          <w:b/>
          <w:bCs/>
          <w:sz w:val="24"/>
          <w:szCs w:val="24"/>
          <w:lang w:val="en-US" w:eastAsia="zh-CN"/>
        </w:rPr>
        <w:t>1.2</w:t>
      </w:r>
      <w:r>
        <w:rPr>
          <w:rFonts w:hint="eastAsia" w:ascii="宋体" w:hAnsi="宋体" w:cs="宋体"/>
          <w:b/>
          <w:bCs/>
          <w:kern w:val="0"/>
          <w:sz w:val="24"/>
          <w:szCs w:val="24"/>
          <w:lang w:bidi="ar"/>
        </w:rPr>
        <w:t>大数据辅助分析系统服务功能</w:t>
      </w:r>
    </w:p>
    <w:tbl>
      <w:tblPr>
        <w:tblStyle w:val="24"/>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1701"/>
        <w:gridCol w:w="63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56" w:type="dxa"/>
            <w:shd w:val="clear" w:color="auto" w:fill="auto"/>
            <w:noWrap w:val="0"/>
            <w:vAlign w:val="center"/>
          </w:tcPr>
          <w:p>
            <w:pPr>
              <w:tabs>
                <w:tab w:val="left" w:pos="900"/>
              </w:tabs>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1701" w:type="dxa"/>
            <w:shd w:val="clear" w:color="auto" w:fill="auto"/>
            <w:noWrap w:val="0"/>
            <w:vAlign w:val="center"/>
          </w:tcPr>
          <w:p>
            <w:pPr>
              <w:widowControl/>
              <w:spacing w:line="360" w:lineRule="auto"/>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功能模块</w:t>
            </w:r>
          </w:p>
        </w:tc>
        <w:tc>
          <w:tcPr>
            <w:tcW w:w="6317" w:type="dxa"/>
            <w:shd w:val="clear" w:color="auto" w:fill="auto"/>
            <w:noWrap w:val="0"/>
            <w:vAlign w:val="center"/>
          </w:tcPr>
          <w:p>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实现功能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56"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170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特征码检索</w:t>
            </w:r>
          </w:p>
        </w:tc>
        <w:tc>
          <w:tcPr>
            <w:tcW w:w="6317" w:type="dxa"/>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通过对方提供的设备数据，查询其相关数据分析结果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56"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170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用户画像</w:t>
            </w:r>
          </w:p>
        </w:tc>
        <w:tc>
          <w:tcPr>
            <w:tcW w:w="6317" w:type="dxa"/>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大数据人员画像，对设备打标签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56"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170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常连WIFI</w:t>
            </w:r>
          </w:p>
        </w:tc>
        <w:tc>
          <w:tcPr>
            <w:tcW w:w="6317" w:type="dxa"/>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分析近段时间特定设备的常连WIFI</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56"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170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点位管理</w:t>
            </w:r>
          </w:p>
        </w:tc>
        <w:tc>
          <w:tcPr>
            <w:tcW w:w="6317" w:type="dxa"/>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分析和实现点位回溯功能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56"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170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关系图谱</w:t>
            </w:r>
          </w:p>
        </w:tc>
        <w:tc>
          <w:tcPr>
            <w:tcW w:w="6317" w:type="dxa"/>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分析目标设备的关系图谱，寻找目标数据之间的相互关系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56"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6</w:t>
            </w:r>
          </w:p>
        </w:tc>
        <w:tc>
          <w:tcPr>
            <w:tcW w:w="170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WIFI检索</w:t>
            </w:r>
          </w:p>
        </w:tc>
        <w:tc>
          <w:tcPr>
            <w:tcW w:w="6317" w:type="dxa"/>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对指定WiFi设备进行查询筛选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56"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7</w:t>
            </w:r>
          </w:p>
        </w:tc>
        <w:tc>
          <w:tcPr>
            <w:tcW w:w="170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基站检索</w:t>
            </w:r>
          </w:p>
        </w:tc>
        <w:tc>
          <w:tcPr>
            <w:tcW w:w="6317" w:type="dxa"/>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对指定基站设备进行查询筛选</w:t>
            </w:r>
          </w:p>
        </w:tc>
      </w:tr>
    </w:tbl>
    <w:p>
      <w:pPr>
        <w:keepNext w:val="0"/>
        <w:keepLines w:val="0"/>
        <w:pageBreakBefore w:val="0"/>
        <w:widowControl w:val="0"/>
        <w:kinsoku/>
        <w:wordWrap/>
        <w:overflowPunct/>
        <w:topLinePunct w:val="0"/>
        <w:autoSpaceDE/>
        <w:autoSpaceDN/>
        <w:bidi w:val="0"/>
        <w:adjustRightInd/>
        <w:snapToGrid/>
        <w:ind w:firstLine="420" w:firstLineChars="200"/>
        <w:textAlignment w:val="auto"/>
        <w:rPr>
          <w:b/>
          <w:bCs/>
        </w:rPr>
      </w:pPr>
    </w:p>
    <w:p>
      <w:pPr>
        <w:spacing w:line="360" w:lineRule="auto"/>
        <w:ind w:firstLine="64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2.系统维护方面需求</w:t>
      </w:r>
    </w:p>
    <w:p>
      <w:pPr>
        <w:spacing w:line="360" w:lineRule="auto"/>
        <w:ind w:firstLine="64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中标人在为本项目提供的技术支持内容需包括：</w:t>
      </w:r>
    </w:p>
    <w:p>
      <w:pPr>
        <w:spacing w:line="360" w:lineRule="auto"/>
        <w:ind w:firstLine="64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2.1长期技术咨询和系统支持</w:t>
      </w:r>
    </w:p>
    <w:p>
      <w:pPr>
        <w:spacing w:line="360" w:lineRule="auto"/>
        <w:ind w:firstLine="64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对用户提出的问题，提供令人满意的答复，对用户改进现有设备的要求，提供新技术咨询，为用户更新改进原有设备提供建议。</w:t>
      </w:r>
    </w:p>
    <w:p>
      <w:pPr>
        <w:spacing w:line="360" w:lineRule="auto"/>
        <w:ind w:firstLine="64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2.2软件技术服务</w:t>
      </w:r>
    </w:p>
    <w:p>
      <w:pPr>
        <w:spacing w:line="360" w:lineRule="auto"/>
        <w:ind w:firstLine="64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软件开发的过程中，技术人员需对每个模块使用说明给予解释，并且嵌入程序中，以便于用户方便查找。如果使用者遇到无法处理的软件问题，可以得到网络管理员和技术人员的帮助。为保障系统的正常运行，需公司技术人员定期上门对整个系统给予安全测试维护，并且对重要数据给予备份。</w:t>
      </w:r>
    </w:p>
    <w:p>
      <w:pPr>
        <w:spacing w:line="360" w:lineRule="auto"/>
        <w:ind w:firstLine="64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2.3软件的升级服务</w:t>
      </w:r>
    </w:p>
    <w:p>
      <w:pPr>
        <w:spacing w:line="360" w:lineRule="auto"/>
        <w:ind w:firstLine="64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公司需对开发的各种系统软件在质保期内提供免费升级服务。</w:t>
      </w:r>
    </w:p>
    <w:p>
      <w:pPr>
        <w:spacing w:line="360" w:lineRule="auto"/>
        <w:ind w:firstLine="64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2.4系统运行优化指导服务</w:t>
      </w:r>
    </w:p>
    <w:p>
      <w:pPr>
        <w:spacing w:line="360" w:lineRule="auto"/>
        <w:ind w:firstLine="64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能根据系统特点，帮助用户在系统使用过程中不断优化系统性能,提高用户业务开展质量。</w:t>
      </w:r>
    </w:p>
    <w:p>
      <w:pPr>
        <w:spacing w:line="360" w:lineRule="auto"/>
        <w:ind w:firstLine="64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2.5新应用开展指导服务</w:t>
      </w:r>
    </w:p>
    <w:p>
      <w:pPr>
        <w:spacing w:line="360" w:lineRule="auto"/>
        <w:ind w:firstLine="640"/>
        <w:rPr>
          <w:rFonts w:hint="eastAsia" w:ascii="宋体" w:hAnsi="宋体" w:eastAsia="宋体" w:cs="宋体"/>
          <w:sz w:val="22"/>
          <w:szCs w:val="22"/>
          <w:lang w:val="en-US" w:eastAsia="zh-CN"/>
        </w:rPr>
      </w:pPr>
      <w:r>
        <w:rPr>
          <w:rFonts w:hint="eastAsia" w:ascii="宋体" w:hAnsi="宋体" w:eastAsia="宋体" w:cs="宋体"/>
          <w:sz w:val="24"/>
          <w:szCs w:val="24"/>
          <w:lang w:val="en-US" w:eastAsia="zh-CN"/>
        </w:rPr>
        <w:t>可以根据系统特点，充分结合用户具体需求，提出用户新业务开展的指导性建议，使用户得到最大限度的利益保障。</w:t>
      </w:r>
    </w:p>
    <w:p>
      <w:pPr>
        <w:pStyle w:val="5"/>
        <w:spacing w:before="312" w:beforeLines="100" w:after="0"/>
        <w:rPr>
          <w:rFonts w:hAnsi="宋体"/>
        </w:rPr>
      </w:pPr>
      <w:bookmarkStart w:id="81" w:name="_Toc67411751"/>
      <w:bookmarkStart w:id="82" w:name="_Toc12563"/>
      <w:bookmarkStart w:id="83" w:name="_Toc10406"/>
      <w:bookmarkStart w:id="84" w:name="_Toc30179"/>
      <w:bookmarkStart w:id="85" w:name="_Toc68769475"/>
      <w:r>
        <w:rPr>
          <w:rFonts w:hint="eastAsia" w:hAnsi="宋体"/>
        </w:rPr>
        <w:t>三、商务要求</w:t>
      </w:r>
    </w:p>
    <w:bookmarkEnd w:id="81"/>
    <w:bookmarkEnd w:id="82"/>
    <w:bookmarkEnd w:id="83"/>
    <w:bookmarkEnd w:id="84"/>
    <w:bookmarkEnd w:id="85"/>
    <w:p>
      <w:pPr>
        <w:numPr>
          <w:ilvl w:val="-1"/>
          <w:numId w:val="0"/>
        </w:numPr>
        <w:spacing w:line="360" w:lineRule="auto"/>
        <w:ind w:firstLine="482" w:firstLineChars="200"/>
        <w:jc w:val="left"/>
        <w:outlineLvl w:val="9"/>
        <w:rPr>
          <w:rFonts w:hint="eastAsia" w:ascii="宋体" w:hAnsi="宋体" w:eastAsia="宋体" w:cs="宋体"/>
          <w:b/>
          <w:bCs/>
          <w:kern w:val="2"/>
          <w:sz w:val="24"/>
          <w:szCs w:val="24"/>
          <w:lang w:val="en-US" w:eastAsia="zh-CN" w:bidi="ar-SA"/>
        </w:rPr>
      </w:pPr>
      <w:bookmarkStart w:id="86" w:name="_Toc10830"/>
      <w:bookmarkStart w:id="87" w:name="_Toc24160"/>
      <w:r>
        <w:rPr>
          <w:rFonts w:hint="eastAsia" w:ascii="宋体" w:hAnsi="宋体" w:eastAsia="宋体" w:cs="宋体"/>
          <w:b/>
          <w:bCs/>
          <w:kern w:val="2"/>
          <w:sz w:val="24"/>
          <w:szCs w:val="24"/>
          <w:lang w:val="en-US" w:eastAsia="zh-CN" w:bidi="ar-SA"/>
        </w:rPr>
        <w:t>1.服务期限</w:t>
      </w:r>
      <w:bookmarkEnd w:id="86"/>
      <w:bookmarkEnd w:id="87"/>
    </w:p>
    <w:p>
      <w:pPr>
        <w:numPr>
          <w:ilvl w:val="-1"/>
          <w:numId w:val="0"/>
        </w:numPr>
        <w:spacing w:line="360" w:lineRule="auto"/>
        <w:ind w:firstLine="480" w:firstLineChars="200"/>
        <w:jc w:val="left"/>
        <w:outlineLvl w:val="9"/>
      </w:pPr>
      <w:r>
        <w:rPr>
          <w:rFonts w:hint="eastAsia" w:ascii="宋体" w:hAnsi="宋体" w:eastAsia="宋体" w:cs="宋体"/>
          <w:b w:val="0"/>
          <w:kern w:val="2"/>
          <w:sz w:val="24"/>
          <w:szCs w:val="24"/>
          <w:lang w:val="en-US" w:eastAsia="zh-CN" w:bidi="ar-SA"/>
        </w:rPr>
        <w:t>自合同签订之日起一年。本项目为服务采购项目，合同期满后根据供应商履约情况，双方协商可以续签合同，合同服务期限最长不超过36个月，合同一年一签。</w:t>
      </w:r>
    </w:p>
    <w:p>
      <w:pPr>
        <w:numPr>
          <w:ilvl w:val="-1"/>
          <w:numId w:val="0"/>
        </w:numPr>
        <w:spacing w:line="360" w:lineRule="auto"/>
        <w:ind w:firstLine="482" w:firstLineChars="200"/>
        <w:jc w:val="left"/>
        <w:outlineLvl w:val="9"/>
        <w:rPr>
          <w:rFonts w:hint="eastAsia" w:ascii="宋体" w:hAnsi="宋体" w:eastAsia="宋体" w:cs="宋体"/>
          <w:b/>
          <w:bCs/>
          <w:kern w:val="2"/>
          <w:sz w:val="24"/>
          <w:szCs w:val="24"/>
          <w:lang w:val="en-US" w:eastAsia="zh-CN" w:bidi="ar-SA"/>
        </w:rPr>
      </w:pPr>
      <w:bookmarkStart w:id="88" w:name="_Toc14132"/>
      <w:bookmarkStart w:id="89" w:name="_Toc18111"/>
      <w:r>
        <w:rPr>
          <w:rFonts w:hint="eastAsia" w:ascii="宋体" w:hAnsi="宋体" w:eastAsia="宋体" w:cs="宋体"/>
          <w:b/>
          <w:bCs/>
          <w:kern w:val="2"/>
          <w:sz w:val="24"/>
          <w:szCs w:val="24"/>
          <w:lang w:val="en-US" w:eastAsia="zh-CN" w:bidi="ar-SA"/>
        </w:rPr>
        <w:t>2.报价及相关要求</w:t>
      </w:r>
    </w:p>
    <w:p>
      <w:pPr>
        <w:numPr>
          <w:ilvl w:val="-1"/>
          <w:numId w:val="0"/>
        </w:numPr>
        <w:spacing w:line="360" w:lineRule="auto"/>
        <w:ind w:firstLine="480" w:firstLineChars="200"/>
        <w:jc w:val="left"/>
        <w:outlineLvl w:val="9"/>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2.1免费安装及调试。</w:t>
      </w:r>
    </w:p>
    <w:p>
      <w:pPr>
        <w:keepNext w:val="0"/>
        <w:keepLines w:val="0"/>
        <w:pageBreakBefore w:val="0"/>
        <w:widowControl w:val="0"/>
        <w:tabs>
          <w:tab w:val="right" w:pos="709"/>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2.2</w:t>
      </w:r>
      <w:r>
        <w:rPr>
          <w:rFonts w:hint="eastAsia" w:ascii="宋体" w:hAnsi="宋体" w:eastAsia="宋体" w:cs="宋体"/>
          <w:kern w:val="2"/>
          <w:sz w:val="24"/>
          <w:lang w:val="en-GB"/>
        </w:rPr>
        <w:t>本项目服务费采用包干制</w:t>
      </w:r>
      <w:r>
        <w:rPr>
          <w:rFonts w:hint="eastAsia" w:ascii="宋体" w:hAnsi="宋体" w:eastAsia="宋体" w:cs="宋体"/>
          <w:kern w:val="2"/>
          <w:sz w:val="24"/>
          <w:lang w:val="en-GB" w:eastAsia="zh-CN"/>
        </w:rPr>
        <w:t>，</w:t>
      </w:r>
      <w:r>
        <w:rPr>
          <w:rFonts w:hint="eastAsia" w:ascii="宋体" w:hAnsi="宋体" w:eastAsia="宋体" w:cs="宋体"/>
          <w:b w:val="0"/>
          <w:kern w:val="2"/>
          <w:sz w:val="24"/>
          <w:szCs w:val="24"/>
          <w:lang w:val="en-US" w:eastAsia="zh-CN" w:bidi="ar-SA"/>
        </w:rPr>
        <w:t>报价中应包含设备购置、安装、监测、交通费、发票税等所有费用。</w:t>
      </w:r>
      <w:r>
        <w:rPr>
          <w:rFonts w:hint="eastAsia" w:eastAsia="宋体" w:cs="宋体"/>
          <w:kern w:val="2"/>
          <w:sz w:val="24"/>
          <w:lang w:val="en-GB"/>
        </w:rPr>
        <w:t>由企业根据招标文件所提供的资料自行测算投标报价；一经中标，投标报价总价作为中标单位与采购单位签定的合同金额，合同期限内不做调整。投标单位的投标报价，应是本项目招标范围和招标文件及合同条款上所列的各项内容中所述的全部，不得以任何理由予以重复，并以投标人在中提出的综合单价或总价为依据</w:t>
      </w:r>
      <w:r>
        <w:rPr>
          <w:rFonts w:hint="eastAsia" w:eastAsia="宋体" w:cs="宋体"/>
          <w:kern w:val="2"/>
          <w:sz w:val="24"/>
          <w:lang w:val="en-GB"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2.3报价人为其所提供的软件提供质保期保障，质保期从验收合格证之日起保修一年。在正常使用中出现故障的，第一时间排查解决，出现重大问题需去现场免费支持，在服务期间对系统进行跟踪维护。</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3.服务地点</w:t>
      </w:r>
      <w:bookmarkEnd w:id="88"/>
      <w:bookmarkEnd w:id="8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2"/>
          <w:sz w:val="24"/>
          <w:szCs w:val="24"/>
          <w:lang w:val="en-US" w:eastAsia="zh-CN" w:bidi="ar-SA"/>
        </w:rPr>
      </w:pPr>
      <w:bookmarkStart w:id="90" w:name="_Toc27893"/>
      <w:bookmarkStart w:id="91" w:name="_Toc1032"/>
      <w:r>
        <w:rPr>
          <w:rFonts w:hint="eastAsia" w:ascii="宋体" w:hAnsi="宋体" w:eastAsia="宋体" w:cs="宋体"/>
          <w:b w:val="0"/>
          <w:kern w:val="2"/>
          <w:sz w:val="24"/>
          <w:szCs w:val="24"/>
          <w:lang w:val="en-US" w:eastAsia="zh-CN" w:bidi="ar-SA"/>
        </w:rPr>
        <w:t>深圳市公安局刑事警察支队。</w:t>
      </w:r>
      <w:bookmarkEnd w:id="90"/>
      <w:bookmarkEnd w:id="91"/>
    </w:p>
    <w:p>
      <w:pPr>
        <w:keepNext/>
        <w:keepLines/>
        <w:pageBreakBefore w:val="0"/>
        <w:widowControl w:val="0"/>
        <w:numPr>
          <w:ilvl w:val="-1"/>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b/>
          <w:bCs w:val="0"/>
          <w:kern w:val="2"/>
          <w:szCs w:val="24"/>
          <w:lang w:eastAsia="zh-CN"/>
        </w:rPr>
      </w:pPr>
      <w:bookmarkStart w:id="92" w:name="_Toc27326"/>
      <w:bookmarkStart w:id="93" w:name="_Toc7293"/>
      <w:r>
        <w:rPr>
          <w:rFonts w:hint="eastAsia" w:ascii="宋体" w:hAnsi="宋体"/>
          <w:b/>
          <w:bCs w:val="0"/>
          <w:kern w:val="2"/>
          <w:szCs w:val="24"/>
          <w:lang w:val="en-US" w:eastAsia="zh-CN"/>
        </w:rPr>
        <w:t>4.</w:t>
      </w:r>
      <w:r>
        <w:rPr>
          <w:rFonts w:hint="eastAsia" w:ascii="宋体" w:hAnsi="宋体"/>
          <w:b/>
          <w:bCs w:val="0"/>
          <w:kern w:val="2"/>
          <w:szCs w:val="24"/>
          <w:lang w:eastAsia="zh-CN"/>
        </w:rPr>
        <w:t>付款方式</w:t>
      </w:r>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合同签订后，采购方向中标方支付60%款项，作为项目首付款，半年之后付30%进度款，合同期满,经验收后付10%剩余款项。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bookmarkStart w:id="94" w:name="_Toc7794"/>
      <w:bookmarkStart w:id="95" w:name="_Toc26526"/>
      <w:r>
        <w:rPr>
          <w:rFonts w:hint="eastAsia" w:ascii="宋体" w:hAnsi="宋体" w:eastAsia="宋体" w:cs="宋体"/>
          <w:b/>
          <w:bCs/>
          <w:kern w:val="2"/>
          <w:sz w:val="24"/>
          <w:szCs w:val="24"/>
          <w:lang w:val="en-US" w:eastAsia="zh-CN" w:bidi="ar-SA"/>
        </w:rPr>
        <w:t>5.履约验收及评价标准</w:t>
      </w:r>
      <w:bookmarkEnd w:id="94"/>
      <w:bookmarkEnd w:id="95"/>
    </w:p>
    <w:p>
      <w:pPr>
        <w:numPr>
          <w:ilvl w:val="-1"/>
          <w:numId w:val="0"/>
        </w:numPr>
        <w:spacing w:line="360" w:lineRule="auto"/>
        <w:ind w:firstLine="480" w:firstLineChars="200"/>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5.1投标人必须按照采购方提供的工作需求，确保提供的系统服务符合要求。</w:t>
      </w:r>
    </w:p>
    <w:p>
      <w:pPr>
        <w:numPr>
          <w:ilvl w:val="-1"/>
          <w:numId w:val="0"/>
        </w:numPr>
        <w:spacing w:line="360" w:lineRule="auto"/>
        <w:ind w:firstLine="480" w:firstLineChars="200"/>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5.2投标人的系统服务使用期满后经过双方检验认可，签署履约验收报告。</w:t>
      </w:r>
    </w:p>
    <w:p>
      <w:pPr>
        <w:numPr>
          <w:ilvl w:val="-1"/>
          <w:numId w:val="0"/>
        </w:numPr>
        <w:spacing w:line="360" w:lineRule="auto"/>
        <w:ind w:firstLine="480" w:firstLineChars="200"/>
        <w:rPr>
          <w:rFonts w:hint="default"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5.3当满足以下条件时，采购人才向中标人签发货物履约验收报告：a、中标人已按照合同规定提供了全部产品及完整的技术资料。b、产品符合招标文件技术规格书的要求，性能满足要求。c、没有违反保密协议。</w:t>
      </w:r>
    </w:p>
    <w:p>
      <w:pPr>
        <w:pStyle w:val="4"/>
        <w:numPr>
          <w:ilvl w:val="-1"/>
          <w:numId w:val="0"/>
        </w:numPr>
        <w:ind w:firstLine="0" w:firstLineChars="0"/>
        <w:jc w:val="center"/>
        <w:rPr>
          <w:rFonts w:ascii="宋体" w:hAnsi="宋体"/>
          <w:sz w:val="44"/>
          <w:szCs w:val="32"/>
        </w:rPr>
      </w:pPr>
      <w:r>
        <w:rPr>
          <w:rFonts w:hint="eastAsia" w:ascii="宋体" w:hAnsi="宋体"/>
          <w:kern w:val="2"/>
          <w:szCs w:val="24"/>
        </w:rPr>
        <w:br w:type="page"/>
      </w:r>
      <w:bookmarkEnd w:id="74"/>
      <w:bookmarkEnd w:id="75"/>
      <w:bookmarkEnd w:id="76"/>
      <w:bookmarkEnd w:id="77"/>
      <w:bookmarkStart w:id="96" w:name="_Toc68769476"/>
      <w:bookmarkStart w:id="97" w:name="_Toc21367"/>
      <w:bookmarkStart w:id="98" w:name="_Toc23123"/>
      <w:bookmarkStart w:id="99" w:name="_Toc11649"/>
      <w:r>
        <w:rPr>
          <w:rFonts w:hint="eastAsia" w:ascii="宋体" w:hAnsi="宋体"/>
          <w:sz w:val="44"/>
          <w:szCs w:val="32"/>
        </w:rPr>
        <w:t>第三章  竞价应答文件</w:t>
      </w:r>
      <w:bookmarkEnd w:id="96"/>
      <w:r>
        <w:rPr>
          <w:rFonts w:hint="eastAsia" w:ascii="宋体" w:hAnsi="宋体"/>
          <w:sz w:val="44"/>
          <w:szCs w:val="32"/>
        </w:rPr>
        <w:t>（格式）</w:t>
      </w:r>
      <w:bookmarkEnd w:id="97"/>
      <w:bookmarkEnd w:id="98"/>
      <w:bookmarkEnd w:id="99"/>
    </w:p>
    <w:p>
      <w:pPr>
        <w:jc w:val="center"/>
        <w:rPr>
          <w:rFonts w:ascii="宋体" w:hAnsi="宋体" w:cs="Arial"/>
          <w:b/>
          <w:bCs/>
          <w:sz w:val="52"/>
          <w:szCs w:val="52"/>
        </w:rPr>
      </w:pPr>
    </w:p>
    <w:p>
      <w:pPr>
        <w:jc w:val="center"/>
        <w:rPr>
          <w:rFonts w:ascii="宋体" w:hAnsi="宋体" w:eastAsia="宋体" w:cs="Arial"/>
          <w:b/>
          <w:bCs/>
          <w:sz w:val="52"/>
          <w:szCs w:val="52"/>
        </w:rPr>
      </w:pPr>
    </w:p>
    <w:p>
      <w:pPr>
        <w:jc w:val="center"/>
        <w:rPr>
          <w:rFonts w:ascii="宋体" w:hAnsi="宋体" w:eastAsia="宋体" w:cs="Arial"/>
          <w:b/>
          <w:bCs/>
          <w:sz w:val="72"/>
          <w:szCs w:val="52"/>
        </w:rPr>
      </w:pPr>
      <w:r>
        <w:rPr>
          <w:rFonts w:hint="eastAsia" w:ascii="宋体" w:hAnsi="宋体" w:eastAsia="宋体" w:cs="Arial"/>
          <w:b/>
          <w:bCs/>
          <w:sz w:val="72"/>
          <w:szCs w:val="52"/>
        </w:rPr>
        <w:t>竞价应答文件</w:t>
      </w: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spacing w:line="360" w:lineRule="auto"/>
        <w:jc w:val="center"/>
        <w:rPr>
          <w:rFonts w:ascii="宋体" w:hAnsi="宋体" w:eastAsia="宋体" w:cs="Arial"/>
          <w:b/>
          <w:bCs/>
          <w:sz w:val="28"/>
          <w:szCs w:val="28"/>
        </w:rPr>
      </w:pP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项目名称：</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项目编号：</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投标单位：</w:t>
      </w:r>
      <w:r>
        <w:rPr>
          <w:rFonts w:hint="eastAsia" w:ascii="宋体" w:hAnsi="宋体" w:eastAsia="宋体" w:cs="Arial"/>
          <w:b/>
          <w:bCs/>
          <w:sz w:val="28"/>
          <w:szCs w:val="28"/>
          <w:u w:val="single"/>
        </w:rPr>
        <w:t xml:space="preserve">                   （加盖公章）</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单位地址：</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法定代表人</w:t>
      </w:r>
      <w:r>
        <w:rPr>
          <w:rFonts w:ascii="宋体" w:hAnsi="宋体" w:eastAsia="宋体" w:cs="Arial"/>
          <w:b/>
          <w:bCs/>
          <w:sz w:val="28"/>
          <w:szCs w:val="28"/>
        </w:rPr>
        <w:t>/</w:t>
      </w:r>
      <w:r>
        <w:rPr>
          <w:rFonts w:hint="eastAsia" w:ascii="宋体" w:hAnsi="宋体" w:eastAsia="宋体" w:cs="Arial"/>
          <w:b/>
          <w:bCs/>
          <w:sz w:val="28"/>
          <w:szCs w:val="28"/>
        </w:rPr>
        <w:t>被授权人：</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联系电话：</w:t>
      </w:r>
    </w:p>
    <w:p>
      <w:pPr>
        <w:spacing w:line="360" w:lineRule="auto"/>
        <w:rPr>
          <w:rFonts w:ascii="宋体" w:hAnsi="宋体" w:eastAsia="宋体" w:cs="Arial"/>
          <w:b/>
          <w:bCs/>
          <w:sz w:val="28"/>
          <w:szCs w:val="28"/>
          <w:u w:val="single"/>
        </w:rPr>
      </w:pPr>
    </w:p>
    <w:p>
      <w:pPr>
        <w:spacing w:line="360" w:lineRule="auto"/>
        <w:rPr>
          <w:rFonts w:ascii="宋体" w:cs="Arial"/>
          <w:b/>
          <w:bCs/>
          <w:sz w:val="28"/>
          <w:szCs w:val="28"/>
        </w:rPr>
      </w:pPr>
    </w:p>
    <w:p/>
    <w:p>
      <w:pPr>
        <w:widowControl/>
        <w:jc w:val="center"/>
        <w:rPr>
          <w:rFonts w:ascii="宋体" w:hAnsi="宋体"/>
          <w:b/>
          <w:sz w:val="30"/>
          <w:szCs w:val="30"/>
        </w:rPr>
      </w:pPr>
      <w:r>
        <w:rPr>
          <w:rFonts w:ascii="宋体" w:hAnsi="宋体"/>
          <w:b/>
          <w:sz w:val="30"/>
          <w:szCs w:val="30"/>
        </w:rPr>
        <w:br w:type="page"/>
      </w:r>
    </w:p>
    <w:p>
      <w:pPr>
        <w:pStyle w:val="5"/>
        <w:rPr>
          <w:rStyle w:val="37"/>
          <w:b/>
          <w:bCs/>
        </w:rPr>
      </w:pPr>
      <w:bookmarkStart w:id="100" w:name="_Toc15085"/>
      <w:bookmarkStart w:id="101" w:name="_Toc489"/>
      <w:bookmarkStart w:id="102" w:name="_Toc15499"/>
      <w:r>
        <w:rPr>
          <w:rStyle w:val="37"/>
          <w:rFonts w:hint="eastAsia"/>
          <w:b/>
          <w:bCs/>
        </w:rPr>
        <w:t>一、资格性、符合性审查表</w:t>
      </w:r>
      <w:bookmarkEnd w:id="100"/>
      <w:bookmarkEnd w:id="101"/>
      <w:bookmarkEnd w:id="102"/>
    </w:p>
    <w:p>
      <w:pPr>
        <w:spacing w:before="312" w:beforeLines="100"/>
        <w:jc w:val="center"/>
        <w:rPr>
          <w:rFonts w:ascii="宋体" w:hAnsi="宋体" w:eastAsia="宋体"/>
          <w:b/>
          <w:sz w:val="24"/>
        </w:rPr>
      </w:pPr>
      <w:r>
        <w:rPr>
          <w:rFonts w:hint="eastAsia" w:ascii="宋体" w:hAnsi="宋体" w:eastAsia="宋体"/>
          <w:b/>
          <w:sz w:val="24"/>
        </w:rPr>
        <w:t>资格性审查表</w:t>
      </w: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688"/>
        <w:gridCol w:w="6711"/>
        <w:gridCol w:w="93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4027"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560"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hint="eastAsia" w:ascii="宋体" w:hAnsi="宋体" w:eastAsia="宋体" w:cs="宋体"/>
                <w:sz w:val="24"/>
                <w:szCs w:val="24"/>
              </w:rPr>
              <w:t>具有独立法人资格或是具有独立承担民事责任能力的其它组织（提供营业执照或事业单位法人证书等证明资料扫描件加盖投标人公章，原件备查）</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2</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hint="eastAsia" w:ascii="宋体" w:hAnsi="宋体" w:eastAsia="宋体" w:cs="宋体"/>
                <w:sz w:val="24"/>
                <w:szCs w:val="24"/>
              </w:rPr>
              <w:t>投标人近三年内（即从2020年01月开始起算，供应商成立不足三年的可从成立之日起算）无行贿犯罪记录（由供应商在《承诺函》中作出声明）；中国裁判文书网(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w:t>
            </w:r>
            <w:r>
              <w:rPr>
                <w:rFonts w:hint="eastAsia" w:ascii="宋体" w:hAnsi="宋体" w:eastAsia="宋体" w:cs="宋体"/>
                <w:sz w:val="24"/>
                <w:szCs w:val="24"/>
                <w:lang w:val="en-US" w:eastAsia="zh-CN"/>
              </w:rPr>
              <w:t>采购</w:t>
            </w:r>
            <w:r>
              <w:rPr>
                <w:rFonts w:hint="eastAsia" w:ascii="宋体" w:hAnsi="宋体" w:eastAsia="宋体" w:cs="宋体"/>
                <w:sz w:val="24"/>
                <w:szCs w:val="24"/>
              </w:rPr>
              <w:t>代理机构开标当日的查询结果为准；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3</w:t>
            </w:r>
          </w:p>
        </w:tc>
        <w:tc>
          <w:tcPr>
            <w:tcW w:w="4027" w:type="pct"/>
            <w:tcBorders>
              <w:top w:val="single" w:color="000000" w:sz="8" w:space="0"/>
              <w:left w:val="single" w:color="000000" w:sz="8" w:space="0"/>
              <w:bottom w:val="single" w:color="000000" w:sz="8" w:space="0"/>
              <w:right w:val="single" w:color="000000" w:sz="8" w:space="0"/>
            </w:tcBorders>
          </w:tcPr>
          <w:p>
            <w:pPr>
              <w:spacing w:line="336" w:lineRule="auto"/>
              <w:rPr>
                <w:rFonts w:ascii="宋体" w:hAnsi="宋体" w:eastAsia="宋体" w:cs="宋体"/>
                <w:sz w:val="24"/>
                <w:szCs w:val="24"/>
              </w:rPr>
            </w:pPr>
            <w:r>
              <w:rPr>
                <w:rFonts w:hint="eastAsia" w:ascii="宋体" w:hAnsi="宋体" w:eastAsia="宋体" w:cs="宋体"/>
                <w:sz w:val="24"/>
                <w:szCs w:val="24"/>
              </w:rPr>
              <w:t>未被列入失信被执行人、重大税收违法案件当事人名单、政府采购严重违法失信行为记录名单（由供应商在《承诺函》中作出声明）；</w:t>
            </w:r>
          </w:p>
          <w:p>
            <w:pPr>
              <w:spacing w:line="336" w:lineRule="auto"/>
              <w:rPr>
                <w:rFonts w:ascii="宋体" w:hAnsi="宋体" w:eastAsia="宋体" w:cs="宋体"/>
                <w:sz w:val="24"/>
                <w:szCs w:val="24"/>
              </w:rPr>
            </w:pPr>
            <w:r>
              <w:rPr>
                <w:rFonts w:hint="eastAsia" w:ascii="宋体" w:hAnsi="宋体" w:eastAsia="宋体" w:cs="宋体"/>
                <w:b/>
                <w:bCs/>
                <w:sz w:val="24"/>
                <w:szCs w:val="24"/>
              </w:rPr>
              <w:t>注：（1）“信用中国”、“中国政府采购网”、“深圳信用网”以及“深圳市政府采购监管网”为供应商信用信息的查询渠道，相关信息以开标当日采购代理机构的查询结果为准；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4</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sz w:val="24"/>
                <w:szCs w:val="24"/>
              </w:rPr>
            </w:pPr>
            <w:r>
              <w:rPr>
                <w:rFonts w:hint="eastAsia" w:ascii="宋体" w:hAnsi="宋体" w:eastAsia="宋体" w:cs="宋体"/>
                <w:sz w:val="24"/>
                <w:szCs w:val="24"/>
              </w:rPr>
              <w:t>依据《中华人民共和国政府采购法实施条例》第十八条规定，单位负责人为同一人或者存在直接控股、管理关系的不同供应商，不得参加同一合同项下的政府采购活动（由供应商在《承诺函》中作出声明）；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5</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hint="eastAsia" w:ascii="宋体" w:hAnsi="宋体" w:eastAsia="宋体" w:cs="宋体"/>
                <w:sz w:val="24"/>
                <w:szCs w:val="24"/>
              </w:rPr>
              <w:t>本项目不接受联合体投标，不允许转包分包（由供应商在《承诺函》中作出声明）。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jc w:val="left"/>
        <w:rPr>
          <w:rFonts w:ascii="宋体" w:hAnsi="宋体" w:eastAsia="宋体"/>
          <w:b/>
          <w:sz w:val="24"/>
        </w:rPr>
      </w:pPr>
      <w:r>
        <w:rPr>
          <w:rFonts w:hint="eastAsia" w:ascii="宋体" w:hAnsi="宋体" w:eastAsia="宋体"/>
          <w:b/>
          <w:sz w:val="24"/>
        </w:rPr>
        <w:br w:type="page"/>
      </w:r>
    </w:p>
    <w:p>
      <w:pPr>
        <w:spacing w:before="312" w:beforeLines="100"/>
        <w:jc w:val="center"/>
        <w:rPr>
          <w:rFonts w:ascii="宋体" w:hAnsi="宋体" w:eastAsia="宋体"/>
          <w:b/>
          <w:sz w:val="24"/>
        </w:rPr>
      </w:pPr>
      <w:r>
        <w:rPr>
          <w:rFonts w:hint="eastAsia" w:ascii="宋体" w:hAnsi="宋体" w:eastAsia="宋体"/>
          <w:b/>
          <w:sz w:val="24"/>
        </w:rPr>
        <w:t>符合性审查表</w:t>
      </w:r>
    </w:p>
    <w:tbl>
      <w:tblPr>
        <w:tblStyle w:val="24"/>
        <w:tblW w:w="5144"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27"/>
        <w:gridCol w:w="6707"/>
        <w:gridCol w:w="113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3911"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663"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hint="eastAsia" w:ascii="宋体" w:hAnsi="宋体" w:eastAsia="宋体"/>
                <w:sz w:val="24"/>
                <w:szCs w:val="24"/>
              </w:rPr>
            </w:pPr>
            <w:r>
              <w:rPr>
                <w:rFonts w:hint="eastAsia" w:ascii="宋体" w:hAnsi="宋体" w:eastAsia="宋体"/>
                <w:sz w:val="24"/>
                <w:szCs w:val="24"/>
              </w:rPr>
              <w:t>说明</w:t>
            </w:r>
          </w:p>
          <w:p>
            <w:pPr>
              <w:spacing w:line="276" w:lineRule="auto"/>
              <w:jc w:val="center"/>
              <w:rPr>
                <w:rFonts w:ascii="宋体" w:hAnsi="宋体" w:eastAsia="宋体"/>
                <w:sz w:val="24"/>
                <w:szCs w:val="24"/>
              </w:rPr>
            </w:pPr>
            <w:r>
              <w:rPr>
                <w:rFonts w:hint="eastAsia" w:ascii="宋体" w:hAnsi="宋体" w:eastAsia="宋体"/>
                <w:sz w:val="24"/>
                <w:szCs w:val="24"/>
                <w:lang w:eastAsia="zh-CN"/>
              </w:rPr>
              <w:t>（</w:t>
            </w:r>
            <w:r>
              <w:rPr>
                <w:rFonts w:hint="eastAsia" w:ascii="宋体" w:hAnsi="宋体" w:eastAsia="宋体"/>
                <w:sz w:val="24"/>
                <w:szCs w:val="24"/>
              </w:rPr>
              <w:t>通过/不通过</w:t>
            </w:r>
            <w:r>
              <w:rPr>
                <w:rFonts w:hint="eastAsia" w:ascii="宋体" w:hAnsi="宋体" w:eastAsia="宋体"/>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jc w:val="left"/>
              <w:rPr>
                <w:rFonts w:ascii="宋体" w:hAnsi="宋体" w:eastAsia="宋体"/>
                <w:sz w:val="24"/>
                <w:szCs w:val="24"/>
              </w:rPr>
            </w:pPr>
            <w:r>
              <w:rPr>
                <w:rFonts w:hint="eastAsia" w:ascii="宋体" w:hAnsi="宋体" w:eastAsia="宋体" w:cs="宋体"/>
                <w:kern w:val="0"/>
                <w:sz w:val="24"/>
                <w:szCs w:val="24"/>
              </w:rPr>
              <w:t>报价总价超过项目中的预算金额，或者报价单价超过项目对应的单项预算。</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2</w:t>
            </w:r>
          </w:p>
        </w:tc>
        <w:tc>
          <w:tcPr>
            <w:tcW w:w="3911" w:type="pct"/>
            <w:tcBorders>
              <w:top w:val="single" w:color="000000" w:sz="8" w:space="0"/>
              <w:left w:val="single" w:color="000000" w:sz="8" w:space="0"/>
              <w:bottom w:val="single" w:color="000000" w:sz="8" w:space="0"/>
              <w:right w:val="single" w:color="000000" w:sz="8" w:space="0"/>
            </w:tcBorders>
            <w:vAlign w:val="top"/>
          </w:tcPr>
          <w:p>
            <w:pPr>
              <w:spacing w:line="276" w:lineRule="auto"/>
            </w:pPr>
            <w:r>
              <w:rPr>
                <w:rFonts w:hint="eastAsia" w:ascii="宋体" w:hAnsi="宋体" w:eastAsia="宋体" w:cs="宋体"/>
                <w:kern w:val="0"/>
                <w:sz w:val="24"/>
                <w:szCs w:val="24"/>
              </w:rPr>
              <w:t>供应商响应的</w:t>
            </w:r>
            <w:r>
              <w:rPr>
                <w:rFonts w:hint="eastAsia" w:ascii="宋体" w:hAnsi="宋体" w:eastAsia="宋体" w:cs="宋体"/>
                <w:kern w:val="0"/>
                <w:sz w:val="24"/>
                <w:szCs w:val="24"/>
                <w:lang w:eastAsia="zh-CN"/>
              </w:rPr>
              <w:t>服务</w:t>
            </w:r>
            <w:r>
              <w:rPr>
                <w:rFonts w:hint="eastAsia" w:ascii="宋体" w:hAnsi="宋体" w:eastAsia="宋体" w:cs="宋体"/>
                <w:kern w:val="0"/>
                <w:sz w:val="24"/>
                <w:szCs w:val="24"/>
              </w:rPr>
              <w:t>要求不符合本项目</w:t>
            </w:r>
            <w:r>
              <w:rPr>
                <w:rFonts w:hint="eastAsia" w:ascii="宋体" w:hAnsi="宋体" w:eastAsia="宋体" w:cs="宋体"/>
                <w:kern w:val="0"/>
                <w:sz w:val="24"/>
                <w:szCs w:val="24"/>
                <w:lang w:eastAsia="zh-CN"/>
              </w:rPr>
              <w:t>竞价</w:t>
            </w:r>
            <w:r>
              <w:rPr>
                <w:rFonts w:hint="eastAsia" w:ascii="宋体" w:hAnsi="宋体" w:eastAsia="宋体" w:cs="宋体"/>
                <w:kern w:val="0"/>
                <w:sz w:val="24"/>
                <w:szCs w:val="24"/>
              </w:rPr>
              <w:t>采购需求明细中约定的</w:t>
            </w:r>
            <w:r>
              <w:rPr>
                <w:rFonts w:hint="eastAsia" w:ascii="宋体" w:hAnsi="宋体" w:eastAsia="宋体" w:cs="宋体"/>
                <w:kern w:val="0"/>
                <w:sz w:val="24"/>
                <w:szCs w:val="24"/>
                <w:lang w:eastAsia="zh-CN"/>
              </w:rPr>
              <w:t>服务</w:t>
            </w:r>
            <w:r>
              <w:rPr>
                <w:rFonts w:hint="eastAsia" w:ascii="宋体" w:hAnsi="宋体" w:eastAsia="宋体" w:cs="宋体"/>
                <w:kern w:val="0"/>
                <w:sz w:val="24"/>
                <w:szCs w:val="24"/>
              </w:rPr>
              <w:t>要求。</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sz w:val="24"/>
                <w:szCs w:val="24"/>
                <w:lang w:eastAsia="zh-CN"/>
              </w:rPr>
            </w:pPr>
            <w:r>
              <w:rPr>
                <w:rFonts w:hint="eastAsia" w:ascii="宋体" w:hAnsi="宋体" w:eastAsia="宋体"/>
                <w:sz w:val="24"/>
                <w:szCs w:val="24"/>
                <w:lang w:val="en-US" w:eastAsia="zh-CN"/>
              </w:rPr>
              <w:t>3</w:t>
            </w:r>
          </w:p>
        </w:tc>
        <w:tc>
          <w:tcPr>
            <w:tcW w:w="3911" w:type="pct"/>
            <w:tcBorders>
              <w:top w:val="single" w:color="000000" w:sz="8" w:space="0"/>
              <w:left w:val="single" w:color="000000" w:sz="8" w:space="0"/>
              <w:bottom w:val="single" w:color="000000" w:sz="8" w:space="0"/>
              <w:right w:val="single" w:color="000000" w:sz="8" w:space="0"/>
            </w:tcBorders>
            <w:vAlign w:val="top"/>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供应商响应的商务要求不符合本项目</w:t>
            </w:r>
            <w:r>
              <w:rPr>
                <w:rFonts w:hint="eastAsia" w:ascii="宋体" w:hAnsi="宋体" w:eastAsia="宋体" w:cs="宋体"/>
                <w:kern w:val="0"/>
                <w:sz w:val="24"/>
                <w:szCs w:val="24"/>
                <w:lang w:eastAsia="zh-CN"/>
              </w:rPr>
              <w:t>竞价采购需求明细</w:t>
            </w:r>
            <w:r>
              <w:rPr>
                <w:rFonts w:hint="eastAsia" w:ascii="宋体" w:hAnsi="宋体" w:eastAsia="宋体" w:cs="宋体"/>
                <w:kern w:val="0"/>
                <w:sz w:val="24"/>
                <w:szCs w:val="24"/>
              </w:rPr>
              <w:t>中约定的商务要求。</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sz w:val="24"/>
                <w:szCs w:val="24"/>
                <w:lang w:eastAsia="zh-CN"/>
              </w:rPr>
            </w:pPr>
            <w:r>
              <w:rPr>
                <w:rFonts w:hint="eastAsia" w:ascii="宋体" w:hAnsi="宋体" w:eastAsia="宋体"/>
                <w:sz w:val="24"/>
                <w:szCs w:val="24"/>
                <w:lang w:val="en-US" w:eastAsia="zh-CN"/>
              </w:rPr>
              <w:t>4</w:t>
            </w:r>
          </w:p>
        </w:tc>
        <w:tc>
          <w:tcPr>
            <w:tcW w:w="3911" w:type="pct"/>
            <w:tcBorders>
              <w:top w:val="single" w:color="000000" w:sz="8" w:space="0"/>
              <w:left w:val="single" w:color="000000" w:sz="8" w:space="0"/>
              <w:bottom w:val="single" w:color="000000" w:sz="8" w:space="0"/>
              <w:right w:val="single" w:color="000000" w:sz="8" w:space="0"/>
            </w:tcBorders>
            <w:vAlign w:val="top"/>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供应商应答文件中分项报价之和与竞价总价不一致时，其修正后的分项报价之和大于其报价总价的。</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sz w:val="24"/>
                <w:szCs w:val="24"/>
                <w:lang w:eastAsia="zh-CN"/>
              </w:rPr>
            </w:pPr>
            <w:r>
              <w:rPr>
                <w:rFonts w:hint="eastAsia" w:ascii="宋体" w:hAnsi="宋体" w:eastAsia="宋体"/>
                <w:sz w:val="24"/>
                <w:szCs w:val="24"/>
                <w:lang w:val="en-US" w:eastAsia="zh-CN"/>
              </w:rPr>
              <w:t>5</w:t>
            </w:r>
          </w:p>
        </w:tc>
        <w:tc>
          <w:tcPr>
            <w:tcW w:w="3911" w:type="pct"/>
            <w:tcBorders>
              <w:top w:val="single" w:color="000000" w:sz="8" w:space="0"/>
              <w:left w:val="single" w:color="000000" w:sz="8" w:space="0"/>
              <w:bottom w:val="single" w:color="000000" w:sz="8" w:space="0"/>
              <w:right w:val="single" w:color="000000" w:sz="8" w:space="0"/>
            </w:tcBorders>
            <w:vAlign w:val="top"/>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供应商应答文件未按竞价应答文件格式规定内容、格式提交或填写不完整。</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sz w:val="24"/>
                <w:szCs w:val="24"/>
                <w:lang w:eastAsia="zh-CN"/>
              </w:rPr>
            </w:pPr>
            <w:r>
              <w:rPr>
                <w:rFonts w:hint="eastAsia" w:ascii="宋体" w:hAnsi="宋体" w:eastAsia="宋体"/>
                <w:sz w:val="24"/>
                <w:szCs w:val="24"/>
                <w:lang w:val="en-US" w:eastAsia="zh-CN"/>
              </w:rPr>
              <w:t>6</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有法律、法规规定的其他无效情形。</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pStyle w:val="39"/>
        <w:spacing w:line="360" w:lineRule="auto"/>
        <w:ind w:firstLine="0" w:firstLineChars="0"/>
        <w:rPr>
          <w:rFonts w:ascii="宋体" w:hAnsi="宋体"/>
          <w:b/>
          <w:sz w:val="28"/>
        </w:rPr>
      </w:pPr>
    </w:p>
    <w:p>
      <w:pPr>
        <w:pStyle w:val="39"/>
        <w:spacing w:line="360" w:lineRule="auto"/>
        <w:ind w:firstLine="0" w:firstLineChars="0"/>
        <w:jc w:val="center"/>
        <w:rPr>
          <w:rFonts w:ascii="宋体" w:hAnsi="宋体"/>
          <w:b/>
          <w:sz w:val="28"/>
        </w:rPr>
      </w:pPr>
      <w:r>
        <w:rPr>
          <w:rFonts w:ascii="宋体" w:hAnsi="宋体"/>
          <w:b/>
          <w:sz w:val="28"/>
        </w:rPr>
        <w:br w:type="page"/>
      </w:r>
    </w:p>
    <w:p>
      <w:pPr>
        <w:pStyle w:val="5"/>
        <w:rPr>
          <w:rFonts w:ascii="宋体" w:hAnsi="宋体"/>
          <w:sz w:val="28"/>
        </w:rPr>
      </w:pPr>
      <w:bookmarkStart w:id="103" w:name="_Toc17585"/>
      <w:bookmarkStart w:id="104" w:name="_Toc12165"/>
      <w:bookmarkStart w:id="105" w:name="_Toc8259"/>
      <w:r>
        <w:rPr>
          <w:rStyle w:val="37"/>
          <w:rFonts w:hint="eastAsia"/>
          <w:b/>
          <w:bCs/>
        </w:rPr>
        <w:t>二、承诺函</w:t>
      </w:r>
      <w:bookmarkEnd w:id="103"/>
      <w:bookmarkEnd w:id="104"/>
      <w:bookmarkEnd w:id="105"/>
    </w:p>
    <w:p>
      <w:pPr>
        <w:spacing w:line="500" w:lineRule="exact"/>
        <w:ind w:left="480"/>
        <w:jc w:val="center"/>
        <w:rPr>
          <w:color w:val="FF0000"/>
          <w:sz w:val="28"/>
          <w:szCs w:val="24"/>
        </w:rPr>
      </w:pPr>
    </w:p>
    <w:p>
      <w:pPr>
        <w:spacing w:line="500" w:lineRule="exact"/>
        <w:rPr>
          <w:rFonts w:hint="eastAsia" w:ascii="宋体" w:hAnsi="宋体" w:eastAsia="宋体"/>
          <w:sz w:val="28"/>
          <w:szCs w:val="24"/>
          <w:lang w:eastAsia="zh-CN"/>
        </w:rPr>
      </w:pPr>
      <w:r>
        <w:rPr>
          <w:rFonts w:hint="eastAsia" w:ascii="宋体" w:hAnsi="宋体" w:eastAsia="宋体"/>
          <w:sz w:val="28"/>
          <w:szCs w:val="24"/>
        </w:rPr>
        <w:t>致：</w:t>
      </w:r>
      <w:r>
        <w:rPr>
          <w:rFonts w:hint="eastAsia" w:ascii="宋体" w:hAnsi="宋体" w:eastAsia="宋体"/>
          <w:sz w:val="28"/>
          <w:szCs w:val="24"/>
          <w:highlight w:val="none"/>
          <w:lang w:eastAsia="zh-CN"/>
        </w:rPr>
        <w:t>刑事警察支队新型犯罪对策处</w:t>
      </w:r>
    </w:p>
    <w:p>
      <w:pPr>
        <w:widowControl/>
        <w:spacing w:line="500" w:lineRule="exact"/>
        <w:ind w:firstLine="560" w:firstLineChars="200"/>
        <w:jc w:val="left"/>
        <w:rPr>
          <w:rFonts w:ascii="宋体" w:hAnsi="宋体" w:eastAsia="宋体"/>
          <w:sz w:val="28"/>
          <w:szCs w:val="24"/>
        </w:rPr>
      </w:pPr>
      <w:r>
        <w:rPr>
          <w:rFonts w:ascii="宋体" w:hAnsi="宋体" w:eastAsia="宋体"/>
          <w:sz w:val="28"/>
          <w:szCs w:val="24"/>
        </w:rPr>
        <w:t>我公司</w:t>
      </w:r>
      <w:r>
        <w:rPr>
          <w:rFonts w:hint="eastAsia" w:ascii="宋体" w:hAnsi="宋体" w:eastAsia="宋体"/>
          <w:sz w:val="28"/>
          <w:szCs w:val="24"/>
        </w:rPr>
        <w:t>申请参加编号为</w:t>
      </w:r>
      <w:r>
        <w:rPr>
          <w:rFonts w:hint="eastAsia" w:ascii="宋体" w:hAnsi="宋体" w:eastAsia="宋体" w:cs="宋体"/>
          <w:kern w:val="0"/>
          <w:sz w:val="28"/>
          <w:szCs w:val="24"/>
          <w:u w:val="single"/>
          <w:lang w:eastAsia="zh-CN"/>
        </w:rPr>
        <w:t>CGXM2304110009</w:t>
      </w:r>
      <w:r>
        <w:rPr>
          <w:rFonts w:hint="eastAsia" w:ascii="宋体" w:hAnsi="宋体" w:eastAsia="宋体"/>
          <w:sz w:val="28"/>
          <w:szCs w:val="24"/>
        </w:rPr>
        <w:t>的项目竞价，并作出如下承诺：</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1、我公司已经详细研究并完全接受本次网上竞价项目的所有内容（包括竞价公告、竞价采购需求明细及竞价应答文件格式等），并承诺我公司本次投标能完全响应竞价要求。</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2、我公司具备竞价公告中要求的供应商资格及要求。</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3、我公司承诺近三年内无行贿犯罪记录。我公司参与本项目政府采购活动时不存在被有关部门禁止参与政府采购活动且在有效期内的情况。</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4、我公司承诺具备《中华人民共和国政府采购法》第二十二条第一款规定的条件。</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5、我公司未被列入失信被执行人、重大税收违法案件当事人名单、政府采购严重违法失信行为记录名单。</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6、我公司不以联合体投标，不转包分包。</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7、我公司承诺依据《中华人民共和国政府采购法实施条例》第十八条规定，单位负责人为同一人或者存在直接控股、管理关系的不同供应商，不参加同一合同项下的政府采购活动。</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8、我公司保证对本竞价项目所提供的货物、服务未侵犯知识产权；保证在本项目竞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9、我公司如果成交，将保证履行本竞价项目中的所有要求（包括竞价公告、竞价采购需求明细及竞价应答文件格式等）规定的全部责任和义务，依法与采购人签订采购合同并按质、按量、按时完成履行合同义务。我公司已清楚，如违反该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特此承诺！</w:t>
      </w:r>
    </w:p>
    <w:p>
      <w:pPr>
        <w:spacing w:line="500" w:lineRule="exact"/>
        <w:ind w:firstLine="560" w:firstLineChars="200"/>
        <w:rPr>
          <w:rFonts w:ascii="宋体" w:hAnsi="宋体" w:eastAsia="宋体"/>
          <w:sz w:val="28"/>
          <w:szCs w:val="24"/>
        </w:rPr>
      </w:pPr>
    </w:p>
    <w:p>
      <w:pPr>
        <w:snapToGrid w:val="0"/>
        <w:spacing w:line="500" w:lineRule="exact"/>
        <w:ind w:firstLine="4676" w:firstLineChars="1670"/>
        <w:rPr>
          <w:rFonts w:ascii="宋体" w:hAnsi="宋体" w:eastAsia="宋体"/>
          <w:sz w:val="28"/>
          <w:szCs w:val="24"/>
        </w:rPr>
      </w:pPr>
      <w:r>
        <w:rPr>
          <w:rFonts w:hint="eastAsia" w:ascii="宋体" w:hAnsi="宋体" w:eastAsia="宋体"/>
          <w:sz w:val="28"/>
          <w:szCs w:val="24"/>
        </w:rPr>
        <w:t xml:space="preserve">供应商（盖章）： </w:t>
      </w:r>
    </w:p>
    <w:p>
      <w:pPr>
        <w:snapToGrid w:val="0"/>
        <w:spacing w:line="500" w:lineRule="exact"/>
        <w:jc w:val="right"/>
        <w:rPr>
          <w:rFonts w:ascii="宋体" w:hAnsi="宋体" w:eastAsia="宋体" w:cs="Arial"/>
          <w:bCs/>
          <w:sz w:val="28"/>
          <w:szCs w:val="24"/>
        </w:rPr>
      </w:pPr>
      <w:r>
        <w:rPr>
          <w:rFonts w:hint="eastAsia" w:ascii="宋体" w:hAnsi="宋体" w:eastAsia="宋体" w:cs="Arial"/>
          <w:bCs/>
          <w:sz w:val="28"/>
          <w:szCs w:val="24"/>
        </w:rPr>
        <w:t>日  期：       年    月   日</w:t>
      </w:r>
    </w:p>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5"/>
        <w:rPr>
          <w:rStyle w:val="37"/>
          <w:b/>
          <w:bCs/>
        </w:rPr>
      </w:pPr>
      <w:bookmarkStart w:id="106" w:name="_Toc3295"/>
      <w:bookmarkStart w:id="107" w:name="_Toc17987"/>
      <w:bookmarkStart w:id="108" w:name="_Toc14725"/>
      <w:r>
        <w:rPr>
          <w:rStyle w:val="37"/>
          <w:rFonts w:hint="eastAsia"/>
          <w:b/>
          <w:bCs/>
        </w:rPr>
        <w:t>三、法定代表人资格证明书</w:t>
      </w:r>
      <w:bookmarkEnd w:id="106"/>
      <w:bookmarkEnd w:id="107"/>
      <w:bookmarkEnd w:id="108"/>
    </w:p>
    <w:p>
      <w:pPr>
        <w:spacing w:line="360" w:lineRule="auto"/>
        <w:ind w:firstLine="560" w:firstLineChars="200"/>
        <w:rPr>
          <w:rFonts w:ascii="宋体" w:hAnsi="宋体" w:eastAsia="宋体"/>
          <w:sz w:val="28"/>
        </w:rPr>
      </w:pPr>
      <w:r>
        <w:rPr>
          <w:rFonts w:hint="eastAsia" w:ascii="宋体" w:hAnsi="宋体" w:eastAsia="宋体"/>
          <w:sz w:val="28"/>
        </w:rPr>
        <w:t>单位名称：</w:t>
      </w:r>
    </w:p>
    <w:p>
      <w:pPr>
        <w:spacing w:line="360" w:lineRule="auto"/>
        <w:ind w:firstLine="560" w:firstLineChars="200"/>
        <w:rPr>
          <w:rFonts w:ascii="宋体" w:hAnsi="宋体" w:eastAsia="宋体"/>
          <w:sz w:val="28"/>
        </w:rPr>
      </w:pPr>
      <w:r>
        <w:rPr>
          <w:rFonts w:hint="eastAsia" w:ascii="宋体" w:hAnsi="宋体" w:eastAsia="宋体"/>
          <w:sz w:val="28"/>
        </w:rPr>
        <w:t>地    址：</w:t>
      </w:r>
    </w:p>
    <w:p>
      <w:pPr>
        <w:spacing w:line="360" w:lineRule="auto"/>
        <w:ind w:firstLine="560" w:firstLineChars="200"/>
        <w:rPr>
          <w:rFonts w:ascii="宋体" w:hAnsi="宋体" w:eastAsia="宋体"/>
          <w:sz w:val="28"/>
        </w:rPr>
      </w:pPr>
      <w:r>
        <w:rPr>
          <w:rFonts w:hint="eastAsia" w:ascii="宋体" w:hAnsi="宋体" w:eastAsia="宋体"/>
          <w:sz w:val="28"/>
        </w:rPr>
        <w:t>姓名：    性别：   年龄：    职务：</w:t>
      </w:r>
    </w:p>
    <w:p>
      <w:pPr>
        <w:spacing w:line="360" w:lineRule="auto"/>
        <w:ind w:firstLine="560" w:firstLineChars="200"/>
        <w:rPr>
          <w:rFonts w:ascii="宋体" w:hAnsi="宋体" w:eastAsia="宋体"/>
          <w:sz w:val="28"/>
        </w:rPr>
      </w:pPr>
      <w:r>
        <w:rPr>
          <w:rFonts w:hint="eastAsia" w:ascii="宋体" w:hAnsi="宋体" w:eastAsia="宋体"/>
          <w:sz w:val="28"/>
        </w:rPr>
        <w:t>系的法定代表人。为维护的项目，签署上述项目的报价文件、进行投标、签署合同和处理与之有关的一切事务。</w:t>
      </w:r>
    </w:p>
    <w:p>
      <w:pPr>
        <w:spacing w:line="360" w:lineRule="auto"/>
        <w:ind w:firstLine="560" w:firstLineChars="200"/>
        <w:rPr>
          <w:rFonts w:ascii="宋体" w:hAnsi="宋体" w:eastAsia="宋体"/>
          <w:sz w:val="28"/>
        </w:rPr>
      </w:pPr>
      <w:r>
        <w:rPr>
          <w:rFonts w:hint="eastAsia" w:ascii="宋体" w:hAnsi="宋体" w:eastAsia="宋体"/>
          <w:sz w:val="28"/>
        </w:rPr>
        <w:t>特此证明</w:t>
      </w:r>
    </w:p>
    <w:p>
      <w:pPr>
        <w:snapToGrid w:val="0"/>
        <w:spacing w:line="360" w:lineRule="auto"/>
        <w:rPr>
          <w:rFonts w:ascii="宋体" w:hAnsi="宋体" w:eastAsia="宋体"/>
          <w:sz w:val="28"/>
          <w:szCs w:val="21"/>
        </w:rPr>
      </w:pPr>
    </w:p>
    <w:p>
      <w:pPr>
        <w:snapToGrid w:val="0"/>
        <w:spacing w:line="360" w:lineRule="auto"/>
        <w:ind w:firstLine="4250" w:firstLineChars="1518"/>
        <w:rPr>
          <w:rFonts w:ascii="宋体" w:hAnsi="宋体" w:eastAsia="宋体"/>
          <w:sz w:val="28"/>
          <w:szCs w:val="21"/>
        </w:rPr>
      </w:pPr>
      <w:r>
        <w:rPr>
          <w:rFonts w:hint="eastAsia" w:ascii="宋体" w:hAnsi="宋体" w:eastAsia="宋体"/>
          <w:sz w:val="28"/>
          <w:szCs w:val="21"/>
        </w:rPr>
        <w:t xml:space="preserve">供应商（盖章）： </w:t>
      </w:r>
    </w:p>
    <w:p>
      <w:pPr>
        <w:snapToGrid w:val="0"/>
        <w:spacing w:line="360" w:lineRule="auto"/>
        <w:ind w:firstLine="4250" w:firstLineChars="1518"/>
        <w:rPr>
          <w:rFonts w:ascii="宋体" w:hAnsi="宋体" w:eastAsia="宋体" w:cs="Arial"/>
          <w:bCs/>
          <w:sz w:val="28"/>
          <w:szCs w:val="21"/>
        </w:rPr>
      </w:pPr>
      <w:r>
        <w:rPr>
          <w:rFonts w:hint="eastAsia" w:ascii="宋体" w:hAnsi="宋体" w:eastAsia="宋体" w:cs="Arial"/>
          <w:bCs/>
          <w:sz w:val="28"/>
          <w:szCs w:val="21"/>
        </w:rPr>
        <w:t>日  期：       年    月   日</w:t>
      </w:r>
    </w:p>
    <w:p>
      <w:pPr>
        <w:snapToGrid w:val="0"/>
        <w:ind w:firstLine="3570" w:firstLineChars="1700"/>
        <w:rPr>
          <w:rFonts w:ascii="宋体" w:hAnsi="宋体" w:cs="Arial"/>
          <w:bCs/>
          <w:szCs w:val="21"/>
        </w:rPr>
      </w:pPr>
    </w:p>
    <w:p>
      <w:pPr>
        <w:snapToGrid w:val="0"/>
        <w:ind w:left="735" w:hanging="735" w:hangingChars="350"/>
        <w:rPr>
          <w:rFonts w:ascii="宋体" w:hAnsi="宋体" w:eastAsia="宋体" w:cs="Arial"/>
          <w:bCs/>
          <w:szCs w:val="21"/>
        </w:rPr>
      </w:pPr>
      <w:r>
        <w:rPr>
          <w:rFonts w:hint="eastAsia" w:ascii="宋体" w:hAnsi="宋体" w:eastAsia="宋体" w:cs="Arial"/>
          <w:bCs/>
          <w:szCs w:val="21"/>
        </w:rPr>
        <w:t>说明：提供有效期内的法定代表人的身份证扫描件</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4" w:hRule="atLeast"/>
        </w:trPr>
        <w:tc>
          <w:tcPr>
            <w:tcW w:w="5000" w:type="pct"/>
            <w:tcBorders>
              <w:top w:val="dotted" w:color="auto" w:sz="4" w:space="0"/>
              <w:left w:val="dotted" w:color="auto" w:sz="4" w:space="0"/>
              <w:bottom w:val="dotted" w:color="auto" w:sz="4" w:space="0"/>
              <w:right w:val="dotted" w:color="auto" w:sz="4" w:space="0"/>
            </w:tcBorders>
            <w:vAlign w:val="center"/>
          </w:tcPr>
          <w:p>
            <w:pPr>
              <w:jc w:val="center"/>
              <w:rPr>
                <w:rFonts w:ascii="宋体" w:hAnsi="宋体" w:eastAsia="宋体"/>
                <w:color w:val="BFBFBF"/>
                <w:sz w:val="44"/>
              </w:rPr>
            </w:pPr>
            <w:r>
              <w:rPr>
                <w:rFonts w:hint="eastAsia" w:ascii="宋体" w:hAnsi="宋体" w:eastAsia="宋体"/>
                <w:color w:val="BFBFBF"/>
                <w:sz w:val="32"/>
              </w:rPr>
              <w:t>身份证扫描件</w:t>
            </w:r>
          </w:p>
        </w:tc>
      </w:tr>
    </w:tbl>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5"/>
        <w:rPr>
          <w:rStyle w:val="37"/>
          <w:b/>
          <w:bCs/>
        </w:rPr>
      </w:pPr>
      <w:bookmarkStart w:id="109" w:name="_Toc20455"/>
      <w:bookmarkStart w:id="110" w:name="_Toc20773"/>
      <w:bookmarkStart w:id="111" w:name="_Toc27127"/>
      <w:r>
        <w:rPr>
          <w:rStyle w:val="37"/>
          <w:rFonts w:hint="eastAsia"/>
          <w:b/>
          <w:bCs/>
        </w:rPr>
        <w:t>四、授权委托代理人联系方式</w:t>
      </w:r>
      <w:bookmarkEnd w:id="109"/>
      <w:bookmarkEnd w:id="110"/>
      <w:bookmarkEnd w:id="111"/>
    </w:p>
    <w:p>
      <w:pPr>
        <w:spacing w:line="360" w:lineRule="auto"/>
        <w:ind w:firstLine="560" w:firstLineChars="200"/>
        <w:rPr>
          <w:rFonts w:ascii="宋体" w:hAnsi="宋体" w:eastAsia="宋体"/>
          <w:sz w:val="28"/>
          <w:szCs w:val="28"/>
        </w:rPr>
      </w:pPr>
      <w:r>
        <w:rPr>
          <w:rFonts w:hint="eastAsia" w:ascii="宋体" w:hAnsi="宋体" w:eastAsia="宋体"/>
          <w:sz w:val="28"/>
          <w:szCs w:val="28"/>
        </w:rPr>
        <w:t>本授权委托书声明：我</w:t>
      </w:r>
      <w:r>
        <w:rPr>
          <w:rFonts w:hint="eastAsia" w:ascii="宋体" w:hAnsi="宋体" w:eastAsia="宋体"/>
          <w:sz w:val="28"/>
          <w:szCs w:val="28"/>
          <w:u w:val="single"/>
        </w:rPr>
        <w:t>（姓名）</w:t>
      </w:r>
      <w:r>
        <w:rPr>
          <w:rFonts w:hint="eastAsia" w:ascii="宋体" w:hAnsi="宋体" w:eastAsia="宋体"/>
          <w:sz w:val="28"/>
          <w:szCs w:val="28"/>
        </w:rPr>
        <w:t>系</w:t>
      </w:r>
      <w:r>
        <w:rPr>
          <w:rFonts w:hint="eastAsia" w:ascii="宋体" w:hAnsi="宋体" w:eastAsia="宋体"/>
          <w:sz w:val="28"/>
          <w:szCs w:val="28"/>
          <w:u w:val="single"/>
        </w:rPr>
        <w:t>（投标人名称）</w:t>
      </w:r>
      <w:r>
        <w:rPr>
          <w:rFonts w:hint="eastAsia" w:ascii="宋体" w:hAnsi="宋体" w:eastAsia="宋体"/>
          <w:sz w:val="28"/>
          <w:szCs w:val="28"/>
        </w:rPr>
        <w:t>的法定代表人，现授权委托</w:t>
      </w:r>
      <w:r>
        <w:rPr>
          <w:rFonts w:hint="eastAsia" w:ascii="宋体" w:hAnsi="宋体" w:eastAsia="宋体"/>
          <w:sz w:val="28"/>
          <w:szCs w:val="28"/>
          <w:u w:val="single"/>
        </w:rPr>
        <w:t>（姓名）</w:t>
      </w:r>
      <w:r>
        <w:rPr>
          <w:rFonts w:hint="eastAsia" w:ascii="宋体" w:hAnsi="宋体" w:eastAsia="宋体"/>
          <w:sz w:val="28"/>
          <w:szCs w:val="28"/>
        </w:rPr>
        <w:t>为我公司签署本项目已递交的竞价上传资料的法定代表人的授权委托代理人，代理人全权代表我所签署的本项目已递交的竞价上传资料内容我均承认。</w:t>
      </w:r>
    </w:p>
    <w:p>
      <w:pPr>
        <w:pStyle w:val="8"/>
        <w:spacing w:line="360" w:lineRule="auto"/>
        <w:rPr>
          <w:rFonts w:ascii="宋体" w:hAnsi="宋体" w:eastAsia="宋体"/>
          <w:sz w:val="28"/>
          <w:szCs w:val="28"/>
        </w:rPr>
      </w:pPr>
      <w:r>
        <w:rPr>
          <w:rFonts w:hint="eastAsia" w:ascii="宋体" w:hAnsi="宋体" w:eastAsia="宋体"/>
          <w:sz w:val="28"/>
          <w:szCs w:val="28"/>
        </w:rPr>
        <w:t>代理人无转委托权，特此委托。</w:t>
      </w:r>
    </w:p>
    <w:p>
      <w:pPr>
        <w:spacing w:line="360" w:lineRule="auto"/>
        <w:rPr>
          <w:rFonts w:ascii="宋体" w:hAnsi="宋体" w:eastAsia="宋体"/>
          <w:sz w:val="28"/>
          <w:szCs w:val="28"/>
        </w:rPr>
      </w:pPr>
    </w:p>
    <w:p>
      <w:pPr>
        <w:spacing w:line="360" w:lineRule="auto"/>
        <w:ind w:firstLine="719" w:firstLineChars="257"/>
        <w:rPr>
          <w:rFonts w:ascii="宋体" w:hAnsi="宋体" w:eastAsia="宋体"/>
          <w:sz w:val="28"/>
          <w:szCs w:val="28"/>
          <w:u w:val="single"/>
        </w:rPr>
      </w:pPr>
      <w:r>
        <w:rPr>
          <w:rFonts w:hint="eastAsia" w:ascii="宋体" w:hAnsi="宋体" w:eastAsia="宋体"/>
          <w:sz w:val="28"/>
          <w:szCs w:val="28"/>
        </w:rPr>
        <w:t>代理人：                  联系方式：</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投标人（盖章）：</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法定代表人：</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授权委托日期：    年    月     日</w:t>
      </w:r>
    </w:p>
    <w:p>
      <w:pPr>
        <w:ind w:firstLine="539" w:firstLineChars="257"/>
      </w:pPr>
    </w:p>
    <w:p>
      <w:pPr>
        <w:pStyle w:val="8"/>
        <w:ind w:firstLine="0"/>
        <w:rPr>
          <w:rFonts w:ascii="宋体" w:hAnsi="宋体" w:eastAsia="宋体"/>
          <w:szCs w:val="21"/>
        </w:rPr>
      </w:pPr>
      <w:r>
        <w:rPr>
          <w:rFonts w:hint="eastAsia" w:ascii="宋体" w:hAnsi="宋体" w:eastAsia="宋体"/>
          <w:szCs w:val="21"/>
        </w:rPr>
        <w:t>说明：提供有效期内的代理人的身份证扫描件。</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2" w:hRule="atLeast"/>
        </w:trPr>
        <w:tc>
          <w:tcPr>
            <w:tcW w:w="5000" w:type="pct"/>
            <w:tcBorders>
              <w:top w:val="dotted" w:color="auto" w:sz="4" w:space="0"/>
              <w:left w:val="dotted" w:color="auto" w:sz="4" w:space="0"/>
              <w:bottom w:val="dotted" w:color="auto" w:sz="4" w:space="0"/>
              <w:right w:val="dotted" w:color="auto" w:sz="4" w:space="0"/>
            </w:tcBorders>
            <w:vAlign w:val="center"/>
          </w:tcPr>
          <w:p>
            <w:pPr>
              <w:jc w:val="center"/>
              <w:rPr>
                <w:rFonts w:ascii="宋体" w:hAnsi="宋体" w:eastAsia="宋体"/>
                <w:color w:val="BFBFBF"/>
                <w:sz w:val="44"/>
              </w:rPr>
            </w:pPr>
            <w:r>
              <w:rPr>
                <w:rFonts w:hint="eastAsia" w:ascii="宋体" w:hAnsi="宋体" w:eastAsia="宋体"/>
                <w:color w:val="BFBFBF"/>
                <w:sz w:val="28"/>
              </w:rPr>
              <w:t>身份证扫描件</w:t>
            </w:r>
          </w:p>
        </w:tc>
      </w:tr>
    </w:tbl>
    <w:p>
      <w:pPr>
        <w:rPr>
          <w:rFonts w:ascii="宋体" w:hAnsi="宋体"/>
        </w:rPr>
      </w:pPr>
    </w:p>
    <w:p>
      <w:pPr>
        <w:widowControl/>
        <w:jc w:val="left"/>
        <w:rPr>
          <w:rFonts w:ascii="宋体" w:hAnsi="宋体"/>
          <w:b/>
          <w:sz w:val="30"/>
          <w:szCs w:val="30"/>
        </w:rPr>
      </w:pPr>
      <w:r>
        <w:rPr>
          <w:rFonts w:ascii="宋体" w:hAnsi="宋体"/>
          <w:b/>
          <w:sz w:val="30"/>
          <w:szCs w:val="30"/>
        </w:rPr>
        <w:br w:type="page"/>
      </w:r>
    </w:p>
    <w:p>
      <w:pPr>
        <w:pStyle w:val="5"/>
        <w:rPr>
          <w:rFonts w:ascii="宋体" w:hAnsi="宋体" w:cs="宋体"/>
          <w:sz w:val="24"/>
        </w:rPr>
      </w:pPr>
      <w:bookmarkStart w:id="112" w:name="_Toc1788"/>
      <w:bookmarkStart w:id="113" w:name="_Toc12755"/>
      <w:bookmarkStart w:id="114" w:name="_Toc6272"/>
      <w:r>
        <w:rPr>
          <w:rStyle w:val="37"/>
          <w:rFonts w:hint="eastAsia"/>
          <w:b/>
          <w:bCs/>
        </w:rPr>
        <w:t>五、商务条款偏离表</w:t>
      </w:r>
      <w:bookmarkEnd w:id="112"/>
      <w:bookmarkEnd w:id="113"/>
      <w:bookmarkEnd w:id="114"/>
    </w:p>
    <w:p>
      <w:pPr>
        <w:pStyle w:val="39"/>
        <w:spacing w:line="360" w:lineRule="auto"/>
        <w:ind w:firstLine="547" w:firstLineChars="228"/>
        <w:jc w:val="left"/>
        <w:rPr>
          <w:rFonts w:ascii="宋体" w:hAnsi="宋体" w:cs="宋体"/>
          <w:sz w:val="24"/>
        </w:rPr>
      </w:pPr>
      <w:r>
        <w:rPr>
          <w:rFonts w:hint="eastAsia" w:ascii="宋体" w:hAnsi="宋体" w:cs="宋体"/>
          <w:sz w:val="24"/>
        </w:rPr>
        <w:t>请对照采购需求明细填写所投产品的商务条款响应情况，保证商务条款实质性响应竞价要求。“偏离情况”栏中应填写“正偏离”或“无偏离”，不接受“负偏离”。</w:t>
      </w:r>
    </w:p>
    <w:tbl>
      <w:tblPr>
        <w:tblStyle w:val="24"/>
        <w:tblW w:w="927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747"/>
        <w:gridCol w:w="3865"/>
        <w:gridCol w:w="1376"/>
        <w:gridCol w:w="918"/>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序号</w:t>
            </w:r>
          </w:p>
        </w:tc>
        <w:tc>
          <w:tcPr>
            <w:tcW w:w="1747"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目录</w:t>
            </w:r>
          </w:p>
        </w:tc>
        <w:tc>
          <w:tcPr>
            <w:tcW w:w="3865"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竞价文件商务要求</w:t>
            </w:r>
            <w:r>
              <w:rPr>
                <w:rFonts w:hint="eastAsia" w:asciiTheme="minorEastAsia" w:hAnsiTheme="minorEastAsia" w:eastAsiaTheme="minorEastAsia" w:cstheme="minorBidi"/>
                <w:b/>
                <w:sz w:val="24"/>
                <w:szCs w:val="24"/>
                <w:shd w:val="clear" w:color="auto" w:fill="DBE5F1"/>
              </w:rPr>
              <w:t>条款</w:t>
            </w:r>
          </w:p>
        </w:tc>
        <w:tc>
          <w:tcPr>
            <w:tcW w:w="1376"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应答文件商务要求响应条款</w:t>
            </w:r>
          </w:p>
        </w:tc>
        <w:tc>
          <w:tcPr>
            <w:tcW w:w="918"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偏离情况</w:t>
            </w:r>
          </w:p>
        </w:tc>
        <w:tc>
          <w:tcPr>
            <w:tcW w:w="758" w:type="dxa"/>
            <w:shd w:val="clear" w:color="auto" w:fill="DCE6F2" w:themeFill="accent1" w:themeFillTint="32"/>
            <w:vAlign w:val="center"/>
          </w:tcPr>
          <w:p>
            <w:pPr>
              <w:spacing w:line="276" w:lineRule="auto"/>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w:t>
            </w:r>
          </w:p>
        </w:tc>
        <w:tc>
          <w:tcPr>
            <w:tcW w:w="174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服务期限</w:t>
            </w:r>
          </w:p>
        </w:tc>
        <w:tc>
          <w:tcPr>
            <w:tcW w:w="3865" w:type="dxa"/>
            <w:shd w:val="clear" w:color="auto" w:fill="auto"/>
          </w:tcPr>
          <w:p>
            <w:pPr>
              <w:rPr>
                <w:rFonts w:hint="eastAsia" w:ascii="宋体" w:hAnsi="宋体" w:eastAsia="宋体"/>
                <w:bCs/>
                <w:sz w:val="24"/>
                <w:lang w:val="en-US" w:eastAsia="zh-CN"/>
              </w:rPr>
            </w:pPr>
            <w:r>
              <w:rPr>
                <w:rFonts w:hint="eastAsia" w:ascii="宋体" w:hAnsi="宋体" w:eastAsia="宋体"/>
                <w:bCs/>
                <w:sz w:val="24"/>
                <w:lang w:val="en-GB"/>
              </w:rPr>
              <w:t>自合同签订之日起一年。本项目为服务采购项目，合同期满后根据供应商履约情况，双方协商可以续签合同，合同服务期限最长不超过36个月，合同一年一签</w:t>
            </w:r>
            <w:r>
              <w:rPr>
                <w:rFonts w:hint="eastAsia" w:ascii="宋体" w:hAnsi="宋体" w:eastAsia="宋体"/>
                <w:bCs/>
                <w:sz w:val="24"/>
                <w:lang w:val="en-GB" w:eastAsia="zh-CN"/>
              </w:rPr>
              <w:t>。</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747" w:type="dxa"/>
            <w:shd w:val="clear" w:color="auto" w:fill="auto"/>
            <w:vAlign w:val="center"/>
          </w:tcPr>
          <w:p>
            <w:pPr>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报价及相关要求</w:t>
            </w:r>
          </w:p>
        </w:tc>
        <w:tc>
          <w:tcPr>
            <w:tcW w:w="3865" w:type="dxa"/>
            <w:shd w:val="clear" w:color="auto" w:fill="auto"/>
          </w:tcPr>
          <w:p>
            <w:pPr>
              <w:rPr>
                <w:rFonts w:hint="eastAsia" w:ascii="宋体" w:hAnsi="宋体" w:eastAsia="宋体"/>
                <w:bCs/>
                <w:sz w:val="24"/>
                <w:lang w:val="en-GB"/>
              </w:rPr>
            </w:pPr>
            <w:r>
              <w:rPr>
                <w:rFonts w:hint="eastAsia" w:ascii="宋体" w:hAnsi="宋体" w:eastAsia="宋体"/>
                <w:bCs/>
                <w:sz w:val="24"/>
                <w:lang w:val="en-GB"/>
              </w:rPr>
              <w:t>2.1免费安装及调试。</w:t>
            </w:r>
          </w:p>
          <w:p>
            <w:pPr>
              <w:rPr>
                <w:rFonts w:hint="eastAsia" w:ascii="宋体" w:hAnsi="宋体" w:eastAsia="宋体"/>
                <w:bCs/>
                <w:sz w:val="24"/>
                <w:lang w:val="en-GB"/>
              </w:rPr>
            </w:pPr>
            <w:r>
              <w:rPr>
                <w:rFonts w:hint="eastAsia" w:ascii="宋体" w:hAnsi="宋体" w:eastAsia="宋体"/>
                <w:bCs/>
                <w:sz w:val="24"/>
                <w:lang w:val="en-GB"/>
              </w:rPr>
              <w:t>2.2本项目服务费采用包干制，报价中应包含设备购置、安装、监测、交通费、发票税等所有费用。由企业根据招标文件所提供的资料自行测算投标报价；一经中标，投标报价总价作为中标单位与采购单位签定的合同金额，合同期限内不做调整。投标单位的投标报价，应是本项目招标范围和招标文件及合同条款上所列的各项内容中所述的全部，不得以任何理由予以重复，并以投标人在中提出的综合单价或总价为依据。</w:t>
            </w:r>
          </w:p>
          <w:p>
            <w:pPr>
              <w:rPr>
                <w:rFonts w:ascii="宋体" w:hAnsi="宋体" w:eastAsia="宋体"/>
                <w:bCs/>
                <w:sz w:val="24"/>
                <w:lang w:val="en-GB"/>
              </w:rPr>
            </w:pPr>
            <w:r>
              <w:rPr>
                <w:rFonts w:hint="eastAsia" w:ascii="宋体" w:hAnsi="宋体" w:eastAsia="宋体"/>
                <w:bCs/>
                <w:sz w:val="24"/>
                <w:lang w:val="en-GB"/>
              </w:rPr>
              <w:t>2.3报价人为其所提供的软件提供质保期保障，质保期从验收合格证之日起保修一年。在正常使用中出现故障的，第一时间排查解决，出现重大问题需去现场免费支持，在服务期间对系统进行跟踪维护。</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w:t>
            </w:r>
          </w:p>
        </w:tc>
        <w:tc>
          <w:tcPr>
            <w:tcW w:w="1747" w:type="dxa"/>
            <w:shd w:val="clear" w:color="auto" w:fill="auto"/>
            <w:vAlign w:val="center"/>
          </w:tcPr>
          <w:p>
            <w:pPr>
              <w:jc w:val="center"/>
              <w:rPr>
                <w:rFonts w:hint="default" w:asciiTheme="minorEastAsia" w:hAnsiTheme="minorEastAsia" w:eastAsiaTheme="minorEastAsia" w:cstheme="minorEastAsia"/>
                <w:bCs/>
                <w:sz w:val="24"/>
                <w:szCs w:val="24"/>
                <w:lang w:val="en-US" w:eastAsia="zh-CN"/>
              </w:rPr>
            </w:pPr>
            <w:r>
              <w:rPr>
                <w:rFonts w:hint="default" w:asciiTheme="minorEastAsia" w:hAnsiTheme="minorEastAsia" w:eastAsiaTheme="minorEastAsia" w:cstheme="minorEastAsia"/>
                <w:bCs/>
                <w:sz w:val="24"/>
                <w:szCs w:val="24"/>
                <w:lang w:val="en-US" w:eastAsia="zh-CN"/>
              </w:rPr>
              <w:t>服务地点</w:t>
            </w:r>
          </w:p>
        </w:tc>
        <w:tc>
          <w:tcPr>
            <w:tcW w:w="3865" w:type="dxa"/>
            <w:shd w:val="clear" w:color="auto" w:fill="auto"/>
          </w:tcPr>
          <w:p>
            <w:pPr>
              <w:rPr>
                <w:rFonts w:ascii="宋体" w:hAnsi="宋体" w:eastAsia="宋体"/>
                <w:bCs/>
                <w:sz w:val="24"/>
                <w:lang w:val="en-GB"/>
              </w:rPr>
            </w:pPr>
            <w:r>
              <w:rPr>
                <w:rFonts w:hint="eastAsia" w:ascii="宋体" w:hAnsi="宋体" w:eastAsia="宋体"/>
                <w:bCs/>
                <w:sz w:val="24"/>
                <w:lang w:val="en-GB"/>
              </w:rPr>
              <w:t>深圳市公安局刑事警察支队。</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w:t>
            </w:r>
          </w:p>
        </w:tc>
        <w:tc>
          <w:tcPr>
            <w:tcW w:w="1747" w:type="dxa"/>
            <w:shd w:val="clear" w:color="auto" w:fill="auto"/>
            <w:vAlign w:val="center"/>
          </w:tcPr>
          <w:p>
            <w:pPr>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付款方式</w:t>
            </w:r>
          </w:p>
        </w:tc>
        <w:tc>
          <w:tcPr>
            <w:tcW w:w="3865" w:type="dxa"/>
            <w:shd w:val="clear" w:color="auto" w:fill="auto"/>
            <w:vAlign w:val="center"/>
          </w:tcPr>
          <w:p>
            <w:pPr>
              <w:rPr>
                <w:rFonts w:ascii="宋体" w:hAnsi="宋体" w:eastAsia="宋体"/>
                <w:bCs/>
                <w:sz w:val="24"/>
                <w:lang w:val="en-GB"/>
              </w:rPr>
            </w:pPr>
            <w:r>
              <w:rPr>
                <w:rFonts w:hint="eastAsia" w:ascii="宋体" w:hAnsi="宋体" w:eastAsia="宋体"/>
                <w:bCs/>
                <w:sz w:val="24"/>
                <w:lang w:val="en-GB"/>
              </w:rPr>
              <w:t>合同签订后，采购方向中标方支付60%款项，作为项目首付款，半年之后付30%进度款，合同期满,经验收后付10%剩余款项。</w:t>
            </w:r>
          </w:p>
        </w:tc>
        <w:tc>
          <w:tcPr>
            <w:tcW w:w="1376"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7" w:type="dxa"/>
            <w:shd w:val="clear" w:color="auto" w:fill="auto"/>
            <w:vAlign w:val="center"/>
          </w:tcPr>
          <w:p>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747" w:type="dxa"/>
            <w:shd w:val="clear" w:color="auto" w:fill="auto"/>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履约验收及评价标准</w:t>
            </w:r>
          </w:p>
        </w:tc>
        <w:tc>
          <w:tcPr>
            <w:tcW w:w="3865" w:type="dxa"/>
            <w:shd w:val="clear" w:color="auto" w:fill="auto"/>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5.1投标人必须按照采购方提供的工作需求，确保提供的系统服务符合要求。</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5.2投标人的系统服务使用期满后经过双方检验认可，签署履约验收报告。</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5.3当满足以下条件时，采购人才向中标人签发货物履约验收报告：a、中标人已按照合同规定提供了全部产品及完整的技术资料。b、产品符合招标文件技术规格书的要求，性能满足要求。c、没有违反保密协议。</w:t>
            </w:r>
          </w:p>
        </w:tc>
        <w:tc>
          <w:tcPr>
            <w:tcW w:w="1376"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91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c>
          <w:tcPr>
            <w:tcW w:w="758" w:type="dxa"/>
            <w:shd w:val="clear" w:color="auto" w:fill="auto"/>
            <w:vAlign w:val="center"/>
          </w:tcPr>
          <w:p>
            <w:pPr>
              <w:spacing w:line="276" w:lineRule="auto"/>
              <w:jc w:val="center"/>
              <w:rPr>
                <w:rFonts w:asciiTheme="minorEastAsia" w:hAnsiTheme="minorEastAsia" w:eastAsiaTheme="minorEastAsia" w:cstheme="minorBidi"/>
                <w:b/>
                <w:sz w:val="24"/>
                <w:szCs w:val="24"/>
              </w:rPr>
            </w:pPr>
          </w:p>
        </w:tc>
      </w:tr>
    </w:tbl>
    <w:p>
      <w:pPr>
        <w:pStyle w:val="2"/>
      </w:pPr>
    </w:p>
    <w:p>
      <w:pPr>
        <w:pStyle w:val="39"/>
        <w:spacing w:line="360" w:lineRule="auto"/>
        <w:ind w:firstLine="0" w:firstLineChars="0"/>
        <w:jc w:val="left"/>
        <w:rPr>
          <w:rFonts w:ascii="宋体" w:hAnsi="宋体" w:cs="宋体"/>
          <w:sz w:val="24"/>
        </w:rPr>
      </w:pPr>
      <w:r>
        <w:rPr>
          <w:rFonts w:hint="eastAsia" w:ascii="宋体" w:hAnsi="宋体" w:cs="宋体"/>
          <w:sz w:val="24"/>
        </w:rPr>
        <w:t>注：供应商需</w:t>
      </w:r>
      <w:r>
        <w:rPr>
          <w:rFonts w:hint="eastAsia" w:ascii="宋体" w:hAnsi="宋体"/>
          <w:b/>
          <w:sz w:val="24"/>
        </w:rPr>
        <w:t>逐项完整填写</w:t>
      </w:r>
      <w:r>
        <w:rPr>
          <w:rFonts w:hint="eastAsia" w:ascii="宋体" w:hAnsi="宋体" w:cs="宋体"/>
          <w:sz w:val="24"/>
        </w:rPr>
        <w:t>，</w:t>
      </w:r>
      <w:r>
        <w:rPr>
          <w:rFonts w:hint="eastAsia" w:ascii="宋体" w:hAnsi="宋体"/>
          <w:sz w:val="24"/>
        </w:rPr>
        <w:t>应答文件响应条款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39"/>
        <w:spacing w:line="360" w:lineRule="auto"/>
        <w:ind w:firstLine="0" w:firstLineChars="0"/>
        <w:jc w:val="left"/>
        <w:rPr>
          <w:rFonts w:ascii="宋体" w:hAnsi="宋体" w:cs="宋体"/>
          <w:color w:val="FF0000"/>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rPr>
          <w:rFonts w:ascii="宋体" w:hAnsi="宋体" w:eastAsia="宋体"/>
          <w:sz w:val="24"/>
        </w:rPr>
      </w:pPr>
    </w:p>
    <w:p>
      <w:pPr>
        <w:rPr>
          <w:rFonts w:ascii="宋体" w:hAnsi="宋体" w:cs="宋体"/>
          <w:szCs w:val="21"/>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b/>
          <w:sz w:val="30"/>
          <w:szCs w:val="30"/>
        </w:rPr>
      </w:pPr>
      <w:r>
        <w:rPr>
          <w:rFonts w:ascii="宋体" w:hAnsi="宋体"/>
          <w:b/>
          <w:sz w:val="30"/>
          <w:szCs w:val="30"/>
        </w:rPr>
        <w:br w:type="page"/>
      </w:r>
    </w:p>
    <w:p>
      <w:pPr>
        <w:pStyle w:val="5"/>
        <w:spacing w:line="360" w:lineRule="auto"/>
        <w:ind w:firstLine="732" w:firstLineChars="228"/>
        <w:jc w:val="left"/>
      </w:pPr>
      <w:bookmarkStart w:id="115" w:name="_Toc15228"/>
      <w:bookmarkStart w:id="116" w:name="_Toc20715"/>
      <w:bookmarkStart w:id="117" w:name="_Toc3006"/>
      <w:r>
        <w:rPr>
          <w:rStyle w:val="37"/>
          <w:rFonts w:hint="eastAsia"/>
          <w:b/>
          <w:bCs/>
        </w:rPr>
        <w:t>六、</w:t>
      </w:r>
      <w:r>
        <w:rPr>
          <w:rStyle w:val="37"/>
          <w:rFonts w:hint="eastAsia"/>
          <w:b/>
          <w:bCs/>
          <w:lang w:eastAsia="zh-CN"/>
        </w:rPr>
        <w:t>服务</w:t>
      </w:r>
      <w:r>
        <w:rPr>
          <w:rStyle w:val="37"/>
          <w:rFonts w:hint="eastAsia"/>
          <w:b/>
          <w:bCs/>
        </w:rPr>
        <w:t>条款偏离表</w:t>
      </w:r>
      <w:bookmarkEnd w:id="115"/>
      <w:bookmarkEnd w:id="116"/>
      <w:bookmarkEnd w:id="117"/>
    </w:p>
    <w:p>
      <w:pPr>
        <w:pStyle w:val="39"/>
        <w:spacing w:line="360" w:lineRule="auto"/>
        <w:ind w:firstLine="547" w:firstLineChars="228"/>
        <w:jc w:val="left"/>
        <w:rPr>
          <w:rFonts w:hint="eastAsia" w:ascii="宋体" w:hAnsi="宋体" w:cs="宋体"/>
          <w:sz w:val="24"/>
          <w:lang w:eastAsia="zh-CN"/>
        </w:rPr>
      </w:pPr>
      <w:r>
        <w:rPr>
          <w:rFonts w:hint="eastAsia" w:ascii="宋体" w:hAnsi="宋体" w:cs="宋体"/>
          <w:sz w:val="24"/>
        </w:rPr>
        <w:t>请对照采购需求明细填写所投</w:t>
      </w:r>
      <w:r>
        <w:rPr>
          <w:rFonts w:hint="eastAsia" w:ascii="宋体" w:hAnsi="宋体" w:cs="宋体"/>
          <w:sz w:val="24"/>
          <w:lang w:eastAsia="zh-CN"/>
        </w:rPr>
        <w:t>服务</w:t>
      </w:r>
      <w:r>
        <w:rPr>
          <w:rFonts w:hint="eastAsia" w:ascii="宋体" w:hAnsi="宋体" w:cs="宋体"/>
          <w:sz w:val="24"/>
        </w:rPr>
        <w:t>的</w:t>
      </w:r>
      <w:r>
        <w:rPr>
          <w:rFonts w:hint="eastAsia" w:ascii="宋体" w:hAnsi="宋体" w:cs="宋体"/>
          <w:sz w:val="24"/>
          <w:lang w:eastAsia="zh-CN"/>
        </w:rPr>
        <w:t>服务</w:t>
      </w:r>
      <w:r>
        <w:rPr>
          <w:rFonts w:hint="eastAsia" w:ascii="宋体" w:hAnsi="宋体" w:cs="宋体"/>
          <w:sz w:val="24"/>
        </w:rPr>
        <w:t>要求响应情况，保证所投</w:t>
      </w:r>
      <w:r>
        <w:rPr>
          <w:rFonts w:hint="eastAsia" w:ascii="宋体" w:hAnsi="宋体" w:cs="宋体"/>
          <w:sz w:val="24"/>
          <w:lang w:eastAsia="zh-CN"/>
        </w:rPr>
        <w:t>服务</w:t>
      </w:r>
      <w:r>
        <w:rPr>
          <w:rFonts w:hint="eastAsia" w:ascii="宋体" w:hAnsi="宋体" w:cs="宋体"/>
          <w:sz w:val="24"/>
        </w:rPr>
        <w:t>的</w:t>
      </w:r>
      <w:r>
        <w:rPr>
          <w:rFonts w:hint="eastAsia" w:ascii="宋体" w:hAnsi="宋体" w:cs="宋体"/>
          <w:sz w:val="24"/>
          <w:lang w:eastAsia="zh-CN"/>
        </w:rPr>
        <w:t>服务</w:t>
      </w:r>
      <w:r>
        <w:rPr>
          <w:rFonts w:hint="eastAsia" w:ascii="宋体" w:hAnsi="宋体" w:cs="宋体"/>
          <w:sz w:val="24"/>
        </w:rPr>
        <w:t>要求实质性响应竞价要求。“偏离情况”栏中应填写“正偏离”或“无偏离”，不接受“负偏离”</w:t>
      </w:r>
      <w:r>
        <w:rPr>
          <w:rFonts w:hint="eastAsia" w:ascii="宋体" w:hAnsi="宋体" w:cs="宋体"/>
          <w:sz w:val="24"/>
          <w:lang w:eastAsia="zh-CN"/>
        </w:rPr>
        <w:t>。</w:t>
      </w:r>
    </w:p>
    <w:p>
      <w:pPr>
        <w:pStyle w:val="39"/>
        <w:spacing w:line="360" w:lineRule="auto"/>
        <w:ind w:firstLine="547" w:firstLineChars="228"/>
        <w:jc w:val="left"/>
        <w:rPr>
          <w:rFonts w:hint="eastAsia" w:ascii="宋体" w:hAnsi="宋体" w:cs="宋体"/>
          <w:sz w:val="24"/>
          <w:lang w:val="en-US" w:eastAsia="zh-CN"/>
        </w:rPr>
      </w:pPr>
    </w:p>
    <w:tbl>
      <w:tblPr>
        <w:tblStyle w:val="25"/>
        <w:tblW w:w="9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4978"/>
        <w:gridCol w:w="2586"/>
        <w:gridCol w:w="738"/>
        <w:gridCol w:w="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ins w:id="0" w:author="Administrator" w:date="2023-05-15T15:20:27Z"/>
        </w:trPr>
        <w:tc>
          <w:tcPr>
            <w:tcW w:w="601" w:type="dxa"/>
            <w:shd w:val="clear" w:color="auto" w:fill="DCE6F2" w:themeFill="accent1" w:themeFillTint="32"/>
            <w:vAlign w:val="center"/>
          </w:tcPr>
          <w:p>
            <w:pPr>
              <w:jc w:val="center"/>
              <w:rPr>
                <w:rFonts w:hint="eastAsia" w:ascii="宋体" w:hAnsi="宋体" w:eastAsia="宋体" w:cs="宋体"/>
                <w:b/>
                <w:bCs/>
                <w:kern w:val="0"/>
                <w:sz w:val="24"/>
                <w:szCs w:val="24"/>
                <w:vertAlign w:val="baseline"/>
                <w:lang w:eastAsia="zh-CN"/>
              </w:rPr>
            </w:pPr>
            <w:r>
              <w:rPr>
                <w:rFonts w:hint="eastAsia" w:ascii="宋体" w:hAnsi="宋体" w:eastAsia="宋体" w:cs="宋体"/>
                <w:b/>
                <w:bCs/>
                <w:kern w:val="0"/>
                <w:sz w:val="24"/>
                <w:szCs w:val="24"/>
                <w:vertAlign w:val="baseline"/>
                <w:lang w:eastAsia="zh-CN"/>
              </w:rPr>
              <w:t>序号</w:t>
            </w:r>
          </w:p>
        </w:tc>
        <w:tc>
          <w:tcPr>
            <w:tcW w:w="4978" w:type="dxa"/>
            <w:shd w:val="clear" w:color="auto" w:fill="DCE6F2" w:themeFill="accent1" w:themeFillTint="32"/>
            <w:vAlign w:val="center"/>
          </w:tcPr>
          <w:p>
            <w:pPr>
              <w:jc w:val="center"/>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t>竞价文件</w:t>
            </w:r>
            <w:r>
              <w:rPr>
                <w:rFonts w:hint="eastAsia" w:asciiTheme="minorEastAsia" w:hAnsiTheme="minorEastAsia" w:eastAsiaTheme="minorEastAsia"/>
                <w:b/>
                <w:bCs/>
                <w:sz w:val="24"/>
                <w:szCs w:val="24"/>
                <w:lang w:val="en-US" w:eastAsia="zh-CN"/>
              </w:rPr>
              <w:t>服务</w:t>
            </w:r>
            <w:r>
              <w:rPr>
                <w:rFonts w:hint="eastAsia" w:asciiTheme="minorEastAsia" w:hAnsiTheme="minorEastAsia" w:eastAsiaTheme="minorEastAsia"/>
                <w:b/>
                <w:bCs/>
                <w:sz w:val="24"/>
                <w:szCs w:val="24"/>
              </w:rPr>
              <w:t>要求条款</w:t>
            </w:r>
          </w:p>
        </w:tc>
        <w:tc>
          <w:tcPr>
            <w:tcW w:w="2586" w:type="dxa"/>
            <w:shd w:val="clear" w:color="auto" w:fill="DCE6F2" w:themeFill="accent1" w:themeFillTint="32"/>
            <w:vAlign w:val="center"/>
          </w:tcPr>
          <w:p>
            <w:pPr>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应答文件</w:t>
            </w:r>
            <w:r>
              <w:rPr>
                <w:rFonts w:hint="eastAsia" w:asciiTheme="minorEastAsia" w:hAnsiTheme="minorEastAsia" w:eastAsiaTheme="minorEastAsia"/>
                <w:b/>
                <w:sz w:val="24"/>
                <w:szCs w:val="24"/>
                <w:lang w:val="en-US" w:eastAsia="zh-CN"/>
              </w:rPr>
              <w:t>服务</w:t>
            </w:r>
            <w:r>
              <w:rPr>
                <w:rFonts w:hint="eastAsia" w:asciiTheme="minorEastAsia" w:hAnsiTheme="minorEastAsia" w:eastAsiaTheme="minorEastAsia"/>
                <w:b/>
                <w:sz w:val="24"/>
                <w:szCs w:val="24"/>
              </w:rPr>
              <w:t>要求响应条款</w:t>
            </w:r>
          </w:p>
        </w:tc>
        <w:tc>
          <w:tcPr>
            <w:tcW w:w="738" w:type="dxa"/>
            <w:shd w:val="clear" w:color="auto" w:fill="DCE6F2" w:themeFill="accent1" w:themeFillTint="32"/>
            <w:vAlign w:val="center"/>
          </w:tcPr>
          <w:p>
            <w:pPr>
              <w:jc w:val="center"/>
              <w:rPr>
                <w:ins w:id="1" w:author="Administrator" w:date="2023-05-15T15:20:27Z"/>
                <w:rFonts w:hint="eastAsia" w:ascii="宋体" w:hAnsi="宋体" w:eastAsia="宋体" w:cs="宋体"/>
                <w:b/>
                <w:bCs/>
                <w:kern w:val="0"/>
                <w:sz w:val="24"/>
                <w:szCs w:val="24"/>
                <w:vertAlign w:val="baseline"/>
                <w:lang w:eastAsia="zh-CN"/>
              </w:rPr>
            </w:pPr>
            <w:r>
              <w:rPr>
                <w:rFonts w:hint="eastAsia" w:ascii="宋体" w:hAnsi="宋体" w:eastAsia="宋体" w:cs="宋体"/>
                <w:b/>
                <w:bCs/>
                <w:kern w:val="0"/>
                <w:sz w:val="24"/>
                <w:szCs w:val="24"/>
                <w:vertAlign w:val="baseline"/>
                <w:lang w:eastAsia="zh-CN"/>
              </w:rPr>
              <w:t>偏离情况</w:t>
            </w:r>
          </w:p>
        </w:tc>
        <w:tc>
          <w:tcPr>
            <w:tcW w:w="738" w:type="dxa"/>
            <w:shd w:val="clear" w:color="auto" w:fill="DCE6F2" w:themeFill="accent1" w:themeFillTint="32"/>
            <w:vAlign w:val="center"/>
          </w:tcPr>
          <w:p>
            <w:pPr>
              <w:jc w:val="center"/>
              <w:rPr>
                <w:ins w:id="2" w:author="Administrator" w:date="2023-05-15T15:20:27Z"/>
                <w:rFonts w:hint="eastAsia" w:ascii="宋体" w:hAnsi="宋体" w:eastAsia="宋体" w:cs="宋体"/>
                <w:b/>
                <w:bCs/>
                <w:kern w:val="0"/>
                <w:sz w:val="24"/>
                <w:szCs w:val="24"/>
                <w:vertAlign w:val="baseline"/>
                <w:lang w:eastAsia="zh-CN"/>
              </w:rPr>
            </w:pPr>
            <w:r>
              <w:rPr>
                <w:rFonts w:hint="eastAsia" w:ascii="宋体" w:hAnsi="宋体" w:eastAsia="宋体" w:cs="宋体"/>
                <w:b/>
                <w:bCs/>
                <w:kern w:val="0"/>
                <w:sz w:val="24"/>
                <w:szCs w:val="24"/>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Merge w:val="restart"/>
            <w:vAlign w:val="center"/>
          </w:tcPr>
          <w:p>
            <w:pPr>
              <w:jc w:val="center"/>
              <w:rPr>
                <w:rFonts w:hint="default" w:ascii="宋体" w:hAnsi="宋体" w:eastAsia="宋体" w:cs="宋体"/>
                <w:b w:val="0"/>
                <w:bCs w:val="0"/>
                <w:kern w:val="0"/>
                <w:sz w:val="24"/>
                <w:szCs w:val="24"/>
                <w:vertAlign w:val="baseline"/>
                <w:lang w:val="en-US" w:eastAsia="zh-CN"/>
              </w:rPr>
            </w:pPr>
            <w:r>
              <w:rPr>
                <w:rFonts w:hint="eastAsia" w:ascii="宋体" w:hAnsi="宋体" w:eastAsia="宋体" w:cs="宋体"/>
                <w:b w:val="0"/>
                <w:bCs w:val="0"/>
                <w:kern w:val="0"/>
                <w:sz w:val="24"/>
                <w:szCs w:val="24"/>
                <w:vertAlign w:val="baseline"/>
                <w:lang w:val="en-US" w:eastAsia="zh-CN"/>
              </w:rPr>
              <w:t>1</w:t>
            </w:r>
          </w:p>
        </w:tc>
        <w:tc>
          <w:tcPr>
            <w:tcW w:w="4978" w:type="dxa"/>
            <w:vAlign w:val="center"/>
          </w:tcPr>
          <w:p>
            <w:pPr>
              <w:pStyle w:val="2"/>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系统服务方面需求：</w:t>
            </w:r>
          </w:p>
          <w:p>
            <w:pPr>
              <w:pStyle w:val="2"/>
              <w:rPr>
                <w:rFonts w:hint="eastAsia" w:ascii="宋体" w:hAnsi="宋体" w:cs="宋体"/>
                <w:b/>
                <w:bCs/>
                <w:kern w:val="0"/>
                <w:sz w:val="24"/>
                <w:szCs w:val="24"/>
                <w:lang w:bidi="ar"/>
              </w:rPr>
            </w:pPr>
            <w:r>
              <w:rPr>
                <w:rFonts w:hint="eastAsia" w:ascii="宋体" w:hAnsi="宋体" w:eastAsia="宋体" w:cs="宋体"/>
                <w:b/>
                <w:bCs/>
                <w:sz w:val="24"/>
                <w:szCs w:val="24"/>
                <w:lang w:val="en-US" w:eastAsia="zh-CN"/>
              </w:rPr>
              <w:t>1.1</w:t>
            </w:r>
            <w:r>
              <w:rPr>
                <w:rFonts w:hint="eastAsia" w:ascii="宋体" w:hAnsi="宋体" w:cs="宋体"/>
                <w:b/>
                <w:bCs/>
                <w:kern w:val="0"/>
                <w:sz w:val="24"/>
                <w:szCs w:val="24"/>
                <w:lang w:bidi="ar"/>
              </w:rPr>
              <w:t>大数据辅助分析系统服务数量及要求</w:t>
            </w:r>
          </w:p>
          <w:tbl>
            <w:tblPr>
              <w:tblStyle w:val="24"/>
              <w:tblW w:w="44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21"/>
              <w:gridCol w:w="1521"/>
              <w:gridCol w:w="1305"/>
              <w:gridCol w:w="111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1" w:type="dxa"/>
                  <w:shd w:val="clear" w:color="auto" w:fill="auto"/>
                  <w:noWrap w:val="0"/>
                  <w:vAlign w:val="center"/>
                </w:tcPr>
                <w:p>
                  <w:pPr>
                    <w:tabs>
                      <w:tab w:val="left" w:pos="900"/>
                    </w:tabs>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1521" w:type="dxa"/>
                  <w:shd w:val="clear" w:color="auto" w:fill="auto"/>
                  <w:noWrap w:val="0"/>
                  <w:vAlign w:val="center"/>
                </w:tcPr>
                <w:p>
                  <w:pPr>
                    <w:widowControl/>
                    <w:spacing w:line="360" w:lineRule="auto"/>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功能模块</w:t>
                  </w:r>
                </w:p>
              </w:tc>
              <w:tc>
                <w:tcPr>
                  <w:tcW w:w="1305" w:type="dxa"/>
                  <w:shd w:val="clear" w:color="auto" w:fill="auto"/>
                  <w:noWrap w:val="0"/>
                  <w:vAlign w:val="center"/>
                </w:tcPr>
                <w:p>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最大许可数（个）</w:t>
                  </w:r>
                </w:p>
              </w:tc>
              <w:tc>
                <w:tcPr>
                  <w:tcW w:w="1112" w:type="dxa"/>
                  <w:shd w:val="clear" w:color="auto" w:fill="auto"/>
                  <w:noWrap w:val="0"/>
                  <w:vAlign w:val="center"/>
                </w:tcPr>
                <w:p>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最大服务次数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1"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152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特征码检索</w:t>
                  </w:r>
                </w:p>
              </w:tc>
              <w:tc>
                <w:tcPr>
                  <w:tcW w:w="130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112"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1"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152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用户画像</w:t>
                  </w:r>
                </w:p>
              </w:tc>
              <w:tc>
                <w:tcPr>
                  <w:tcW w:w="130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112"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1"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152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常连WIFI</w:t>
                  </w:r>
                </w:p>
              </w:tc>
              <w:tc>
                <w:tcPr>
                  <w:tcW w:w="130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112"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1"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152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点位管理</w:t>
                  </w:r>
                </w:p>
              </w:tc>
              <w:tc>
                <w:tcPr>
                  <w:tcW w:w="130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112"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1"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152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关系图谱</w:t>
                  </w:r>
                </w:p>
              </w:tc>
              <w:tc>
                <w:tcPr>
                  <w:tcW w:w="130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112"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1"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6</w:t>
                  </w:r>
                </w:p>
              </w:tc>
              <w:tc>
                <w:tcPr>
                  <w:tcW w:w="152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WIFI检索</w:t>
                  </w:r>
                </w:p>
              </w:tc>
              <w:tc>
                <w:tcPr>
                  <w:tcW w:w="130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112"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1" w:type="dxa"/>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7</w:t>
                  </w:r>
                </w:p>
              </w:tc>
              <w:tc>
                <w:tcPr>
                  <w:tcW w:w="1521"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基站检索</w:t>
                  </w:r>
                </w:p>
              </w:tc>
              <w:tc>
                <w:tcPr>
                  <w:tcW w:w="1305"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112" w:type="dxa"/>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10000</w:t>
                  </w:r>
                </w:p>
              </w:tc>
            </w:tr>
          </w:tbl>
          <w:p>
            <w:pPr>
              <w:jc w:val="center"/>
              <w:rPr>
                <w:rFonts w:hint="default" w:ascii="宋体" w:hAnsi="宋体" w:eastAsia="宋体" w:cs="宋体"/>
                <w:b w:val="0"/>
                <w:bCs w:val="0"/>
                <w:kern w:val="0"/>
                <w:sz w:val="24"/>
                <w:szCs w:val="24"/>
                <w:vertAlign w:val="baseline"/>
                <w:lang w:val="en-US" w:eastAsia="zh-CN"/>
              </w:rPr>
            </w:pPr>
          </w:p>
        </w:tc>
        <w:tc>
          <w:tcPr>
            <w:tcW w:w="2586"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Merge w:val="continue"/>
            <w:vAlign w:val="center"/>
          </w:tcPr>
          <w:p>
            <w:pPr>
              <w:jc w:val="center"/>
              <w:rPr>
                <w:rFonts w:hint="eastAsia" w:ascii="宋体" w:hAnsi="宋体" w:eastAsia="宋体" w:cs="宋体"/>
                <w:b w:val="0"/>
                <w:bCs w:val="0"/>
                <w:kern w:val="0"/>
                <w:sz w:val="24"/>
                <w:szCs w:val="24"/>
                <w:vertAlign w:val="baseline"/>
                <w:lang w:val="en-US" w:eastAsia="zh-CN"/>
              </w:rPr>
            </w:pPr>
          </w:p>
        </w:tc>
        <w:tc>
          <w:tcPr>
            <w:tcW w:w="4978" w:type="dxa"/>
            <w:vAlign w:val="center"/>
          </w:tcPr>
          <w:p>
            <w:pPr>
              <w:pStyle w:val="2"/>
              <w:spacing w:line="360" w:lineRule="auto"/>
              <w:rPr>
                <w:rFonts w:hint="eastAsia" w:ascii="宋体" w:hAnsi="宋体" w:cs="宋体"/>
                <w:b/>
                <w:bCs/>
                <w:kern w:val="0"/>
                <w:sz w:val="24"/>
                <w:szCs w:val="24"/>
                <w:lang w:bidi="ar"/>
              </w:rPr>
            </w:pPr>
            <w:r>
              <w:rPr>
                <w:rFonts w:hint="eastAsia" w:ascii="宋体" w:hAnsi="宋体" w:eastAsia="宋体" w:cs="宋体"/>
                <w:b/>
                <w:bCs/>
                <w:sz w:val="24"/>
                <w:szCs w:val="24"/>
                <w:lang w:val="en-US" w:eastAsia="zh-CN"/>
              </w:rPr>
              <w:t>1.2</w:t>
            </w:r>
            <w:r>
              <w:rPr>
                <w:rFonts w:hint="eastAsia" w:ascii="宋体" w:hAnsi="宋体" w:cs="宋体"/>
                <w:b/>
                <w:bCs/>
                <w:kern w:val="0"/>
                <w:sz w:val="24"/>
                <w:szCs w:val="24"/>
                <w:lang w:bidi="ar"/>
              </w:rPr>
              <w:t>大数据辅助分析系统服务功能</w:t>
            </w:r>
          </w:p>
          <w:tbl>
            <w:tblPr>
              <w:tblStyle w:val="24"/>
              <w:tblW w:w="491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902"/>
              <w:gridCol w:w="32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1" w:type="pct"/>
                  <w:shd w:val="clear" w:color="auto" w:fill="auto"/>
                  <w:noWrap w:val="0"/>
                  <w:vAlign w:val="center"/>
                </w:tcPr>
                <w:p>
                  <w:pPr>
                    <w:tabs>
                      <w:tab w:val="left" w:pos="900"/>
                    </w:tabs>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序号</w:t>
                  </w:r>
                </w:p>
              </w:tc>
              <w:tc>
                <w:tcPr>
                  <w:tcW w:w="969" w:type="pct"/>
                  <w:shd w:val="clear" w:color="auto" w:fill="auto"/>
                  <w:noWrap w:val="0"/>
                  <w:vAlign w:val="center"/>
                </w:tcPr>
                <w:p>
                  <w:pPr>
                    <w:widowControl/>
                    <w:spacing w:line="360" w:lineRule="auto"/>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功能模块</w:t>
                  </w:r>
                </w:p>
              </w:tc>
              <w:tc>
                <w:tcPr>
                  <w:tcW w:w="3459" w:type="pct"/>
                  <w:shd w:val="clear" w:color="auto" w:fill="auto"/>
                  <w:noWrap w:val="0"/>
                  <w:vAlign w:val="center"/>
                </w:tcPr>
                <w:p>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rPr>
                    <w:t>实现功能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1" w:type="pct"/>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969" w:type="pct"/>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特征码检索</w:t>
                  </w:r>
                </w:p>
              </w:tc>
              <w:tc>
                <w:tcPr>
                  <w:tcW w:w="3459" w:type="pct"/>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通过对方提供的设备数据，查询其相关数据分析结果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1" w:type="pct"/>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969" w:type="pct"/>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用户画像</w:t>
                  </w:r>
                </w:p>
              </w:tc>
              <w:tc>
                <w:tcPr>
                  <w:tcW w:w="3459" w:type="pct"/>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大数据人员画像，对设备打标签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1" w:type="pct"/>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969" w:type="pct"/>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常连WIFI</w:t>
                  </w:r>
                </w:p>
              </w:tc>
              <w:tc>
                <w:tcPr>
                  <w:tcW w:w="3459" w:type="pct"/>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分析近段时间特定设备的常连WIFI</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1" w:type="pct"/>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969" w:type="pct"/>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点位管理</w:t>
                  </w:r>
                </w:p>
              </w:tc>
              <w:tc>
                <w:tcPr>
                  <w:tcW w:w="3459" w:type="pct"/>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分析和实现点位回溯功能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1" w:type="pct"/>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969" w:type="pct"/>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关系图谱</w:t>
                  </w:r>
                </w:p>
              </w:tc>
              <w:tc>
                <w:tcPr>
                  <w:tcW w:w="3459" w:type="pct"/>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分析目标设备的关系图谱，寻找目标数据之间的相互关系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1" w:type="pct"/>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6</w:t>
                  </w:r>
                </w:p>
              </w:tc>
              <w:tc>
                <w:tcPr>
                  <w:tcW w:w="969" w:type="pct"/>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WIFI检索</w:t>
                  </w:r>
                </w:p>
              </w:tc>
              <w:tc>
                <w:tcPr>
                  <w:tcW w:w="3459" w:type="pct"/>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对指定WiFi设备进行查询筛选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1" w:type="pct"/>
                  <w:shd w:val="clear" w:color="auto" w:fill="auto"/>
                  <w:noWrap w:val="0"/>
                  <w:vAlign w:val="center"/>
                </w:tcPr>
                <w:p>
                  <w:pPr>
                    <w:tabs>
                      <w:tab w:val="left" w:pos="900"/>
                    </w:tabs>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7</w:t>
                  </w:r>
                </w:p>
              </w:tc>
              <w:tc>
                <w:tcPr>
                  <w:tcW w:w="969" w:type="pct"/>
                  <w:shd w:val="clear" w:color="auto" w:fill="auto"/>
                  <w:noWrap w:val="0"/>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基站检索</w:t>
                  </w:r>
                </w:p>
              </w:tc>
              <w:tc>
                <w:tcPr>
                  <w:tcW w:w="3459" w:type="pct"/>
                  <w:shd w:val="clear" w:color="auto" w:fill="auto"/>
                  <w:noWrap w:val="0"/>
                  <w:vAlign w:val="center"/>
                </w:tcPr>
                <w:p>
                  <w:pPr>
                    <w:widowControl/>
                    <w:spacing w:line="36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对指定基站设备进行查询筛选</w:t>
                  </w:r>
                </w:p>
              </w:tc>
            </w:tr>
          </w:tbl>
          <w:p>
            <w:pPr>
              <w:spacing w:line="360" w:lineRule="auto"/>
              <w:jc w:val="left"/>
              <w:rPr>
                <w:rFonts w:hint="eastAsia" w:ascii="宋体" w:hAnsi="宋体" w:eastAsia="宋体" w:cs="宋体"/>
                <w:sz w:val="24"/>
                <w:szCs w:val="24"/>
                <w:lang w:val="en-US" w:eastAsia="zh-CN"/>
              </w:rPr>
            </w:pPr>
          </w:p>
        </w:tc>
        <w:tc>
          <w:tcPr>
            <w:tcW w:w="2586"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Merge w:val="restart"/>
            <w:vAlign w:val="center"/>
          </w:tcPr>
          <w:p>
            <w:pPr>
              <w:jc w:val="center"/>
              <w:rPr>
                <w:rFonts w:hint="default" w:ascii="宋体" w:hAnsi="宋体" w:eastAsia="宋体" w:cs="宋体"/>
                <w:b w:val="0"/>
                <w:bCs w:val="0"/>
                <w:kern w:val="0"/>
                <w:sz w:val="24"/>
                <w:szCs w:val="24"/>
                <w:vertAlign w:val="baseline"/>
                <w:lang w:val="en-US" w:eastAsia="zh-CN"/>
              </w:rPr>
            </w:pPr>
            <w:r>
              <w:rPr>
                <w:rFonts w:hint="eastAsia" w:ascii="宋体" w:hAnsi="宋体" w:eastAsia="宋体" w:cs="宋体"/>
                <w:b w:val="0"/>
                <w:bCs w:val="0"/>
                <w:kern w:val="0"/>
                <w:sz w:val="24"/>
                <w:szCs w:val="24"/>
                <w:vertAlign w:val="baseline"/>
                <w:lang w:val="en-US" w:eastAsia="zh-CN"/>
              </w:rPr>
              <w:t>2</w:t>
            </w:r>
          </w:p>
        </w:tc>
        <w:tc>
          <w:tcPr>
            <w:tcW w:w="4978" w:type="dxa"/>
            <w:vAlign w:val="center"/>
          </w:tcPr>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系统维护方面需求：</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中标人在为本项目提供的技术支持内容需包括：</w:t>
            </w:r>
          </w:p>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2.1长期技术咨询和系统支持</w:t>
            </w:r>
          </w:p>
          <w:p>
            <w:pPr>
              <w:spacing w:line="360" w:lineRule="auto"/>
              <w:rPr>
                <w:rFonts w:hint="default" w:ascii="宋体" w:hAnsi="宋体" w:eastAsia="宋体" w:cs="宋体"/>
                <w:b w:val="0"/>
                <w:bCs w:val="0"/>
                <w:kern w:val="0"/>
                <w:sz w:val="24"/>
                <w:szCs w:val="24"/>
                <w:vertAlign w:val="baseline"/>
                <w:lang w:val="en-US" w:eastAsia="zh-CN"/>
              </w:rPr>
            </w:pPr>
            <w:r>
              <w:rPr>
                <w:rFonts w:hint="eastAsia" w:ascii="宋体" w:hAnsi="宋体" w:eastAsia="宋体" w:cs="宋体"/>
                <w:sz w:val="24"/>
                <w:szCs w:val="24"/>
                <w:lang w:val="en-US" w:eastAsia="zh-CN"/>
              </w:rPr>
              <w:t>对用户提出的问题，提供令人满意的答复，对用户改进现有设备的要求，提供新技术咨询，为用户更新改进原有设备提供建议。</w:t>
            </w:r>
          </w:p>
        </w:tc>
        <w:tc>
          <w:tcPr>
            <w:tcW w:w="2586"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Merge w:val="continue"/>
            <w:vAlign w:val="center"/>
          </w:tcPr>
          <w:p>
            <w:pPr>
              <w:jc w:val="center"/>
              <w:rPr>
                <w:rFonts w:hint="eastAsia" w:ascii="宋体" w:hAnsi="宋体" w:eastAsia="宋体" w:cs="宋体"/>
                <w:b w:val="0"/>
                <w:bCs w:val="0"/>
                <w:kern w:val="0"/>
                <w:sz w:val="24"/>
                <w:szCs w:val="24"/>
                <w:vertAlign w:val="baseline"/>
                <w:lang w:val="en-US" w:eastAsia="zh-CN"/>
              </w:rPr>
            </w:pPr>
          </w:p>
        </w:tc>
        <w:tc>
          <w:tcPr>
            <w:tcW w:w="4978" w:type="dxa"/>
            <w:vAlign w:val="center"/>
          </w:tcPr>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2.2软件技术服务</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软件开发的过程中，技术人员需对每个模块使用说明给予解释，并且嵌入程序中，以便于用户方便查找。如果使用者遇到无法处理的软件问题，可以得到网络管理员和技术人员的帮助。为保障系统的正常运行，需公司技术人员定期上门对整个系统给予安全测试维护，并且对重要数据给予备份。</w:t>
            </w:r>
          </w:p>
        </w:tc>
        <w:tc>
          <w:tcPr>
            <w:tcW w:w="2586"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Merge w:val="continue"/>
            <w:vAlign w:val="center"/>
          </w:tcPr>
          <w:p>
            <w:pPr>
              <w:jc w:val="center"/>
              <w:rPr>
                <w:rFonts w:hint="eastAsia" w:ascii="宋体" w:hAnsi="宋体" w:eastAsia="宋体" w:cs="宋体"/>
                <w:b w:val="0"/>
                <w:bCs w:val="0"/>
                <w:kern w:val="0"/>
                <w:sz w:val="24"/>
                <w:szCs w:val="24"/>
                <w:vertAlign w:val="baseline"/>
                <w:lang w:val="en-US" w:eastAsia="zh-CN"/>
              </w:rPr>
            </w:pPr>
          </w:p>
        </w:tc>
        <w:tc>
          <w:tcPr>
            <w:tcW w:w="4978" w:type="dxa"/>
            <w:vAlign w:val="center"/>
          </w:tcPr>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2.3软件的升级服务</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公司需对开发的各种系统软件在质保期内提供免费升级服务。</w:t>
            </w:r>
          </w:p>
        </w:tc>
        <w:tc>
          <w:tcPr>
            <w:tcW w:w="2586"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Merge w:val="continue"/>
            <w:vAlign w:val="center"/>
          </w:tcPr>
          <w:p>
            <w:pPr>
              <w:jc w:val="center"/>
              <w:rPr>
                <w:rFonts w:hint="eastAsia" w:ascii="宋体" w:hAnsi="宋体" w:eastAsia="宋体" w:cs="宋体"/>
                <w:b w:val="0"/>
                <w:bCs w:val="0"/>
                <w:kern w:val="0"/>
                <w:sz w:val="24"/>
                <w:szCs w:val="24"/>
                <w:vertAlign w:val="baseline"/>
                <w:lang w:val="en-US" w:eastAsia="zh-CN"/>
              </w:rPr>
            </w:pPr>
          </w:p>
        </w:tc>
        <w:tc>
          <w:tcPr>
            <w:tcW w:w="4978" w:type="dxa"/>
            <w:vAlign w:val="center"/>
          </w:tcPr>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2.4系统运行优化指导服务</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能根据系统特点，帮助用户在系统使用过程中不断优化系统性能,提高用户业务开展质量。</w:t>
            </w:r>
          </w:p>
        </w:tc>
        <w:tc>
          <w:tcPr>
            <w:tcW w:w="2586"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1" w:type="dxa"/>
            <w:vMerge w:val="continue"/>
            <w:vAlign w:val="center"/>
          </w:tcPr>
          <w:p>
            <w:pPr>
              <w:jc w:val="center"/>
              <w:rPr>
                <w:rFonts w:hint="eastAsia" w:ascii="宋体" w:hAnsi="宋体" w:eastAsia="宋体" w:cs="宋体"/>
                <w:b w:val="0"/>
                <w:bCs w:val="0"/>
                <w:kern w:val="0"/>
                <w:sz w:val="24"/>
                <w:szCs w:val="24"/>
                <w:vertAlign w:val="baseline"/>
                <w:lang w:val="en-US" w:eastAsia="zh-CN"/>
              </w:rPr>
            </w:pPr>
          </w:p>
        </w:tc>
        <w:tc>
          <w:tcPr>
            <w:tcW w:w="4978" w:type="dxa"/>
            <w:vAlign w:val="center"/>
          </w:tcPr>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2.5新应用开展指导服务</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可以根据系统特点，充分结合用户具体需求，提出用户新业务开展的指导性建议，使用户得到最大限度的利益保障。</w:t>
            </w:r>
          </w:p>
        </w:tc>
        <w:tc>
          <w:tcPr>
            <w:tcW w:w="2586"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c>
          <w:tcPr>
            <w:tcW w:w="738" w:type="dxa"/>
            <w:vAlign w:val="center"/>
          </w:tcPr>
          <w:p>
            <w:pPr>
              <w:jc w:val="center"/>
              <w:rPr>
                <w:rFonts w:hint="eastAsia" w:ascii="宋体" w:hAnsi="宋体" w:eastAsia="宋体" w:cs="宋体"/>
                <w:b w:val="0"/>
                <w:bCs w:val="0"/>
                <w:kern w:val="0"/>
                <w:sz w:val="24"/>
                <w:szCs w:val="24"/>
                <w:vertAlign w:val="baseline"/>
                <w:lang w:val="en-US" w:eastAsia="zh-CN"/>
              </w:rPr>
            </w:pPr>
          </w:p>
        </w:tc>
      </w:tr>
    </w:tbl>
    <w:p>
      <w:pPr>
        <w:pStyle w:val="39"/>
        <w:spacing w:line="360" w:lineRule="auto"/>
        <w:ind w:firstLine="547" w:firstLineChars="228"/>
        <w:jc w:val="left"/>
        <w:rPr>
          <w:rFonts w:ascii="宋体" w:hAnsi="宋体" w:cs="宋体"/>
          <w:sz w:val="24"/>
        </w:rPr>
      </w:pPr>
    </w:p>
    <w:p>
      <w:pPr>
        <w:pStyle w:val="39"/>
        <w:spacing w:line="360" w:lineRule="auto"/>
        <w:ind w:firstLine="547" w:firstLineChars="228"/>
        <w:jc w:val="left"/>
        <w:rPr>
          <w:rFonts w:ascii="宋体" w:hAnsi="宋体" w:cs="宋体"/>
          <w:sz w:val="24"/>
        </w:rPr>
      </w:pPr>
      <w:r>
        <w:rPr>
          <w:rFonts w:hint="eastAsia" w:ascii="宋体" w:hAnsi="宋体" w:cs="宋体"/>
          <w:sz w:val="24"/>
        </w:rPr>
        <w:t>注：供应商需</w:t>
      </w:r>
      <w:r>
        <w:rPr>
          <w:rFonts w:hint="eastAsia" w:ascii="宋体" w:hAnsi="宋体" w:cs="宋体"/>
          <w:b/>
          <w:sz w:val="24"/>
        </w:rPr>
        <w:t>逐项完整填写</w:t>
      </w:r>
      <w:r>
        <w:rPr>
          <w:rFonts w:hint="eastAsia" w:ascii="宋体" w:hAnsi="宋体" w:cs="宋体"/>
          <w:sz w:val="24"/>
        </w:rPr>
        <w:t>，</w:t>
      </w:r>
      <w:r>
        <w:rPr>
          <w:rFonts w:hint="eastAsia" w:ascii="宋体" w:hAnsi="宋体" w:cs="宋体"/>
          <w:snapToGrid w:val="0"/>
          <w:kern w:val="0"/>
          <w:sz w:val="24"/>
        </w:rPr>
        <w:t>应答文件技术要求响应条款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39"/>
        <w:spacing w:line="360" w:lineRule="auto"/>
        <w:ind w:firstLine="547" w:firstLineChars="228"/>
        <w:jc w:val="left"/>
        <w:rPr>
          <w:rFonts w:ascii="宋体" w:hAnsi="宋体" w:cs="宋体"/>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pStyle w:val="39"/>
        <w:spacing w:line="360" w:lineRule="auto"/>
        <w:ind w:firstLine="547" w:firstLineChars="228"/>
        <w:jc w:val="left"/>
        <w:rPr>
          <w:rFonts w:ascii="宋体" w:hAnsi="宋体" w:cs="宋体"/>
          <w:sz w:val="24"/>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cs="宋体"/>
          <w:szCs w:val="21"/>
        </w:rPr>
      </w:pPr>
      <w:r>
        <w:rPr>
          <w:rFonts w:hint="eastAsia" w:ascii="宋体" w:hAnsi="宋体" w:cs="宋体"/>
          <w:szCs w:val="21"/>
        </w:rPr>
        <w:br w:type="page"/>
      </w:r>
    </w:p>
    <w:p>
      <w:pPr>
        <w:pStyle w:val="5"/>
        <w:rPr>
          <w:rStyle w:val="37"/>
          <w:b/>
          <w:bCs/>
        </w:rPr>
        <w:sectPr>
          <w:headerReference r:id="rId3" w:type="default"/>
          <w:footerReference r:id="rId4" w:type="default"/>
          <w:pgSz w:w="11906" w:h="16838"/>
          <w:pgMar w:top="1610" w:right="1896" w:bottom="1610" w:left="1894" w:header="851" w:footer="992" w:gutter="0"/>
          <w:pgBorders>
            <w:top w:val="none" w:sz="0" w:space="0"/>
            <w:left w:val="none" w:sz="0" w:space="0"/>
            <w:bottom w:val="none" w:sz="0" w:space="0"/>
            <w:right w:val="none" w:sz="0" w:space="0"/>
          </w:pgBorders>
          <w:cols w:space="425" w:num="1"/>
          <w:docGrid w:type="lines" w:linePitch="312" w:charSpace="0"/>
        </w:sectPr>
      </w:pPr>
    </w:p>
    <w:p>
      <w:pPr>
        <w:pStyle w:val="5"/>
        <w:numPr>
          <w:ilvl w:val="0"/>
          <w:numId w:val="1"/>
        </w:numPr>
        <w:rPr>
          <w:rStyle w:val="37"/>
          <w:b/>
          <w:bCs/>
        </w:rPr>
      </w:pPr>
      <w:bookmarkStart w:id="118" w:name="_Toc9225"/>
      <w:bookmarkStart w:id="119" w:name="_Toc14888"/>
      <w:bookmarkStart w:id="120" w:name="_Toc16090"/>
      <w:r>
        <w:rPr>
          <w:rStyle w:val="37"/>
          <w:rFonts w:hint="eastAsia"/>
          <w:b/>
          <w:bCs/>
        </w:rPr>
        <w:t>投标报价表</w:t>
      </w:r>
      <w:bookmarkEnd w:id="118"/>
      <w:bookmarkEnd w:id="119"/>
      <w:bookmarkEnd w:id="120"/>
    </w:p>
    <w:p>
      <w:pPr>
        <w:pStyle w:val="5"/>
        <w:rPr>
          <w:rStyle w:val="37"/>
          <w:b/>
          <w:bCs/>
        </w:rPr>
      </w:pPr>
      <w:bookmarkStart w:id="121" w:name="_Toc23714"/>
      <w:bookmarkStart w:id="122" w:name="_Toc10594"/>
      <w:bookmarkStart w:id="123" w:name="_Toc18542"/>
      <w:r>
        <w:rPr>
          <w:rStyle w:val="37"/>
          <w:rFonts w:hint="eastAsia"/>
          <w:b/>
          <w:bCs/>
        </w:rPr>
        <w:t>（一）开标一览表</w:t>
      </w:r>
      <w:bookmarkEnd w:id="121"/>
      <w:bookmarkEnd w:id="122"/>
      <w:bookmarkEnd w:id="123"/>
    </w:p>
    <w:p>
      <w:pPr>
        <w:spacing w:line="400" w:lineRule="exact"/>
        <w:rPr>
          <w:rStyle w:val="42"/>
          <w:rFonts w:eastAsia="宋体"/>
        </w:rPr>
      </w:pPr>
    </w:p>
    <w:p>
      <w:pPr>
        <w:tabs>
          <w:tab w:val="left" w:pos="7740"/>
        </w:tabs>
        <w:adjustRightInd w:val="0"/>
        <w:snapToGrid w:val="0"/>
        <w:spacing w:line="360" w:lineRule="auto"/>
        <w:rPr>
          <w:rFonts w:ascii="宋体" w:hAnsi="宋体" w:eastAsia="宋体"/>
          <w:sz w:val="24"/>
          <w:szCs w:val="24"/>
          <w:u w:val="single"/>
        </w:rPr>
      </w:pPr>
      <w:r>
        <w:rPr>
          <w:rFonts w:hint="eastAsia" w:ascii="宋体" w:hAnsi="宋体" w:eastAsia="宋体"/>
          <w:sz w:val="24"/>
          <w:szCs w:val="24"/>
        </w:rPr>
        <w:t>项目名称：</w:t>
      </w:r>
      <w:r>
        <w:rPr>
          <w:rFonts w:hint="eastAsia" w:ascii="宋体" w:hAnsi="宋体" w:eastAsia="宋体"/>
          <w:sz w:val="24"/>
          <w:szCs w:val="24"/>
          <w:u w:val="single"/>
        </w:rPr>
        <w:t xml:space="preserve">                             </w:t>
      </w:r>
      <w:r>
        <w:rPr>
          <w:rFonts w:hint="eastAsia" w:ascii="宋体" w:hAnsi="宋体" w:eastAsia="宋体"/>
          <w:sz w:val="24"/>
          <w:szCs w:val="24"/>
        </w:rPr>
        <w:t xml:space="preserve">   项目编号：</w:t>
      </w:r>
      <w:r>
        <w:rPr>
          <w:rFonts w:hint="eastAsia" w:ascii="宋体" w:hAnsi="宋体" w:eastAsia="宋体"/>
          <w:sz w:val="24"/>
          <w:szCs w:val="24"/>
          <w:u w:val="single"/>
        </w:rPr>
        <w:t xml:space="preserve">                     </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7"/>
        <w:gridCol w:w="1631"/>
        <w:gridCol w:w="4075"/>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27"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项目名称</w:t>
            </w:r>
          </w:p>
        </w:tc>
        <w:tc>
          <w:tcPr>
            <w:tcW w:w="916"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数量</w:t>
            </w:r>
          </w:p>
        </w:tc>
        <w:tc>
          <w:tcPr>
            <w:tcW w:w="2289"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投标报价</w:t>
            </w:r>
          </w:p>
          <w:p>
            <w:pPr>
              <w:adjustRightInd w:val="0"/>
              <w:snapToGrid w:val="0"/>
              <w:jc w:val="center"/>
              <w:rPr>
                <w:rFonts w:ascii="宋体" w:hAnsi="宋体" w:eastAsia="宋体"/>
                <w:b/>
                <w:sz w:val="24"/>
                <w:szCs w:val="24"/>
              </w:rPr>
            </w:pPr>
            <w:r>
              <w:rPr>
                <w:rFonts w:hint="eastAsia" w:ascii="宋体" w:hAnsi="宋体" w:eastAsia="宋体"/>
                <w:b/>
                <w:sz w:val="24"/>
                <w:szCs w:val="24"/>
              </w:rPr>
              <w:t>（人民币 元）</w:t>
            </w:r>
          </w:p>
        </w:tc>
        <w:tc>
          <w:tcPr>
            <w:tcW w:w="668"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1127" w:type="pct"/>
            <w:vAlign w:val="center"/>
          </w:tcPr>
          <w:p>
            <w:pPr>
              <w:adjustRightInd w:val="0"/>
              <w:snapToGrid w:val="0"/>
              <w:jc w:val="center"/>
              <w:rPr>
                <w:rFonts w:ascii="宋体" w:hAnsi="宋体" w:eastAsia="宋体"/>
                <w:bCs/>
                <w:sz w:val="24"/>
                <w:szCs w:val="24"/>
              </w:rPr>
            </w:pPr>
          </w:p>
        </w:tc>
        <w:tc>
          <w:tcPr>
            <w:tcW w:w="916" w:type="pct"/>
            <w:vAlign w:val="center"/>
          </w:tcPr>
          <w:p>
            <w:pPr>
              <w:adjustRightInd w:val="0"/>
              <w:snapToGrid w:val="0"/>
              <w:jc w:val="center"/>
              <w:rPr>
                <w:rFonts w:ascii="宋体" w:hAnsi="宋体" w:eastAsia="宋体"/>
                <w:bCs/>
                <w:sz w:val="24"/>
                <w:szCs w:val="24"/>
              </w:rPr>
            </w:pPr>
            <w:r>
              <w:rPr>
                <w:rFonts w:hint="eastAsia" w:ascii="宋体" w:hAnsi="宋体" w:eastAsia="宋体"/>
                <w:bCs/>
                <w:sz w:val="24"/>
                <w:szCs w:val="24"/>
              </w:rPr>
              <w:t>1项</w:t>
            </w:r>
          </w:p>
        </w:tc>
        <w:tc>
          <w:tcPr>
            <w:tcW w:w="2289" w:type="pct"/>
            <w:vAlign w:val="center"/>
          </w:tcPr>
          <w:p>
            <w:pPr>
              <w:adjustRightInd w:val="0"/>
              <w:snapToGrid w:val="0"/>
              <w:rPr>
                <w:rFonts w:ascii="宋体" w:hAnsi="宋体" w:eastAsia="宋体"/>
                <w:bCs/>
                <w:sz w:val="24"/>
                <w:szCs w:val="24"/>
                <w:u w:val="single"/>
              </w:rPr>
            </w:pPr>
            <w:r>
              <w:rPr>
                <w:rFonts w:hint="eastAsia" w:ascii="宋体" w:hAnsi="宋体" w:eastAsia="宋体"/>
                <w:bCs/>
                <w:sz w:val="24"/>
                <w:szCs w:val="24"/>
              </w:rPr>
              <w:t>小写：</w:t>
            </w:r>
            <w:r>
              <w:rPr>
                <w:rFonts w:hint="eastAsia" w:ascii="Batang" w:hAnsi="Batang" w:eastAsia="Batang"/>
                <w:bCs/>
                <w:sz w:val="24"/>
                <w:szCs w:val="24"/>
              </w:rPr>
              <w:t>￥</w:t>
            </w:r>
          </w:p>
          <w:p>
            <w:pPr>
              <w:adjustRightInd w:val="0"/>
              <w:snapToGrid w:val="0"/>
              <w:rPr>
                <w:rFonts w:ascii="宋体" w:hAnsi="宋体" w:eastAsia="宋体"/>
                <w:bCs/>
                <w:sz w:val="24"/>
                <w:szCs w:val="24"/>
                <w:u w:val="single"/>
              </w:rPr>
            </w:pPr>
            <w:r>
              <w:rPr>
                <w:rFonts w:hint="eastAsia" w:ascii="宋体" w:hAnsi="宋体" w:eastAsia="宋体"/>
                <w:bCs/>
                <w:sz w:val="24"/>
                <w:szCs w:val="24"/>
              </w:rPr>
              <w:t>大写：人民币</w:t>
            </w:r>
          </w:p>
        </w:tc>
        <w:tc>
          <w:tcPr>
            <w:tcW w:w="668" w:type="pct"/>
            <w:vAlign w:val="center"/>
          </w:tcPr>
          <w:p>
            <w:pPr>
              <w:pStyle w:val="43"/>
              <w:spacing w:line="240" w:lineRule="auto"/>
              <w:ind w:left="-44" w:leftChars="-21" w:right="-69" w:rightChars="-33"/>
              <w:rPr>
                <w:rFonts w:ascii="宋体" w:hAnsi="宋体"/>
                <w:bCs/>
                <w:szCs w:val="24"/>
              </w:rPr>
            </w:pPr>
          </w:p>
        </w:tc>
      </w:tr>
    </w:tbl>
    <w:p>
      <w:pPr>
        <w:spacing w:line="360" w:lineRule="auto"/>
        <w:rPr>
          <w:rFonts w:ascii="宋体" w:hAnsi="宋体" w:eastAsia="宋体"/>
          <w:sz w:val="24"/>
          <w:szCs w:val="24"/>
        </w:rPr>
      </w:pPr>
    </w:p>
    <w:p>
      <w:pPr>
        <w:spacing w:line="360" w:lineRule="auto"/>
        <w:rPr>
          <w:rFonts w:ascii="宋体" w:hAnsi="宋体" w:eastAsia="宋体"/>
          <w:sz w:val="24"/>
          <w:szCs w:val="24"/>
        </w:rPr>
      </w:pPr>
      <w:r>
        <w:rPr>
          <w:rFonts w:hint="eastAsia" w:ascii="宋体" w:hAnsi="宋体" w:eastAsia="宋体"/>
          <w:sz w:val="24"/>
          <w:szCs w:val="24"/>
        </w:rPr>
        <w:t>投标人名称（盖章）：</w:t>
      </w:r>
      <w:r>
        <w:rPr>
          <w:rFonts w:ascii="宋体" w:hAnsi="宋体" w:eastAsia="宋体"/>
          <w:sz w:val="24"/>
          <w:szCs w:val="24"/>
        </w:rPr>
        <w:t xml:space="preserve"> _____________ </w:t>
      </w:r>
    </w:p>
    <w:p>
      <w:pPr>
        <w:spacing w:line="360" w:lineRule="auto"/>
        <w:rPr>
          <w:rFonts w:ascii="宋体" w:hAnsi="宋体" w:eastAsia="宋体"/>
          <w:sz w:val="24"/>
          <w:szCs w:val="24"/>
        </w:rPr>
      </w:pPr>
      <w:r>
        <w:rPr>
          <w:rFonts w:hint="eastAsia" w:ascii="宋体" w:eastAsia="宋体" w:cs="宋体"/>
          <w:kern w:val="0"/>
          <w:sz w:val="24"/>
          <w:szCs w:val="24"/>
        </w:rPr>
        <w:t>法定代表人或其授权代表签字</w:t>
      </w:r>
      <w:r>
        <w:rPr>
          <w:rFonts w:hint="eastAsia" w:ascii="宋体" w:hAnsi="宋体" w:eastAsia="宋体"/>
          <w:sz w:val="24"/>
          <w:szCs w:val="24"/>
        </w:rPr>
        <w:t>：</w:t>
      </w:r>
      <w:r>
        <w:rPr>
          <w:rFonts w:ascii="宋体" w:hAnsi="宋体" w:eastAsia="宋体"/>
          <w:sz w:val="24"/>
          <w:szCs w:val="24"/>
        </w:rPr>
        <w:t xml:space="preserve">____________ </w:t>
      </w:r>
    </w:p>
    <w:p>
      <w:pPr>
        <w:autoSpaceDE w:val="0"/>
        <w:autoSpaceDN w:val="0"/>
        <w:adjustRightInd w:val="0"/>
        <w:rPr>
          <w:rFonts w:ascii="宋体" w:hAnsi="宋体" w:eastAsia="宋体"/>
          <w:b/>
          <w:sz w:val="24"/>
          <w:szCs w:val="24"/>
          <w:lang w:val="zh-CN"/>
        </w:rPr>
      </w:pPr>
      <w:r>
        <w:rPr>
          <w:rFonts w:hint="eastAsia" w:ascii="宋体" w:hAnsi="宋体" w:eastAsia="宋体"/>
          <w:sz w:val="24"/>
          <w:szCs w:val="24"/>
        </w:rPr>
        <w:t>日期：   年   月   日</w:t>
      </w:r>
    </w:p>
    <w:p>
      <w:pPr>
        <w:pStyle w:val="39"/>
        <w:spacing w:line="360" w:lineRule="auto"/>
        <w:ind w:firstLine="478" w:firstLineChars="228"/>
        <w:jc w:val="left"/>
      </w:pPr>
    </w:p>
    <w:p>
      <w:pPr>
        <w:pStyle w:val="39"/>
        <w:spacing w:line="360" w:lineRule="auto"/>
        <w:ind w:firstLine="478" w:firstLineChars="228"/>
        <w:jc w:val="left"/>
      </w:pPr>
    </w:p>
    <w:p>
      <w:pPr>
        <w:pStyle w:val="39"/>
        <w:spacing w:line="360" w:lineRule="auto"/>
        <w:ind w:firstLine="478" w:firstLineChars="228"/>
        <w:jc w:val="left"/>
      </w:pPr>
    </w:p>
    <w:p>
      <w:pPr>
        <w:rPr>
          <w:rStyle w:val="37"/>
        </w:rPr>
      </w:pPr>
      <w:r>
        <w:rPr>
          <w:rStyle w:val="37"/>
          <w:rFonts w:hint="eastAsia"/>
        </w:rPr>
        <w:br w:type="page"/>
      </w:r>
    </w:p>
    <w:p>
      <w:pPr>
        <w:pStyle w:val="5"/>
        <w:numPr>
          <w:ilvl w:val="0"/>
          <w:numId w:val="2"/>
        </w:numPr>
      </w:pPr>
      <w:bookmarkStart w:id="124" w:name="_Toc19154"/>
      <w:bookmarkStart w:id="125" w:name="_Toc31549"/>
      <w:bookmarkStart w:id="126" w:name="_Toc3819"/>
      <w:r>
        <w:rPr>
          <w:rStyle w:val="37"/>
          <w:rFonts w:hint="eastAsia"/>
          <w:b/>
          <w:bCs/>
        </w:rPr>
        <w:t>分项报价表</w:t>
      </w:r>
      <w:bookmarkEnd w:id="124"/>
      <w:bookmarkEnd w:id="125"/>
      <w:bookmarkEnd w:id="126"/>
    </w:p>
    <w:tbl>
      <w:tblPr>
        <w:tblStyle w:val="24"/>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3479"/>
        <w:gridCol w:w="969"/>
        <w:gridCol w:w="1026"/>
        <w:gridCol w:w="1300"/>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4" w:type="dxa"/>
            <w:shd w:val="clear" w:color="auto" w:fill="DCE6F2" w:themeFill="accent1" w:themeFillTint="32"/>
            <w:noWrap w:val="0"/>
            <w:vAlign w:val="center"/>
          </w:tcPr>
          <w:p>
            <w:pPr>
              <w:jc w:val="center"/>
              <w:rPr>
                <w:rFonts w:ascii="宋体" w:hAnsi="宋体"/>
                <w:b/>
                <w:sz w:val="24"/>
                <w:szCs w:val="24"/>
              </w:rPr>
            </w:pPr>
            <w:r>
              <w:rPr>
                <w:rFonts w:hint="eastAsia" w:ascii="宋体" w:hAnsi="宋体"/>
                <w:b/>
                <w:sz w:val="24"/>
                <w:szCs w:val="24"/>
              </w:rPr>
              <w:t>序号</w:t>
            </w:r>
          </w:p>
        </w:tc>
        <w:tc>
          <w:tcPr>
            <w:tcW w:w="3479" w:type="dxa"/>
            <w:shd w:val="clear" w:color="auto" w:fill="DCE6F2" w:themeFill="accent1" w:themeFillTint="32"/>
            <w:noWrap w:val="0"/>
            <w:vAlign w:val="center"/>
          </w:tcPr>
          <w:p>
            <w:pPr>
              <w:jc w:val="center"/>
              <w:rPr>
                <w:rFonts w:ascii="宋体" w:hAnsi="宋体"/>
                <w:b/>
                <w:sz w:val="24"/>
                <w:szCs w:val="24"/>
              </w:rPr>
            </w:pPr>
            <w:r>
              <w:rPr>
                <w:rFonts w:hint="eastAsia" w:ascii="宋体" w:hAnsi="宋体"/>
                <w:b/>
                <w:bCs/>
                <w:sz w:val="24"/>
                <w:szCs w:val="24"/>
              </w:rPr>
              <w:t>服务内容</w:t>
            </w:r>
          </w:p>
        </w:tc>
        <w:tc>
          <w:tcPr>
            <w:tcW w:w="969" w:type="dxa"/>
            <w:shd w:val="clear" w:color="auto" w:fill="DCE6F2" w:themeFill="accent1" w:themeFillTint="32"/>
            <w:noWrap w:val="0"/>
            <w:vAlign w:val="center"/>
          </w:tcPr>
          <w:p>
            <w:pPr>
              <w:jc w:val="center"/>
              <w:rPr>
                <w:rFonts w:ascii="宋体" w:hAnsi="宋体"/>
                <w:b/>
                <w:bCs/>
                <w:sz w:val="24"/>
                <w:szCs w:val="24"/>
              </w:rPr>
            </w:pPr>
            <w:r>
              <w:rPr>
                <w:rFonts w:hint="eastAsia" w:ascii="宋体" w:hAnsi="宋体" w:eastAsia="宋体" w:cs="宋体"/>
                <w:b/>
                <w:bCs/>
                <w:kern w:val="0"/>
                <w:sz w:val="24"/>
                <w:szCs w:val="24"/>
                <w:vertAlign w:val="baseline"/>
                <w:lang w:eastAsia="zh-CN"/>
              </w:rPr>
              <w:t>最大许可数（个）</w:t>
            </w:r>
          </w:p>
        </w:tc>
        <w:tc>
          <w:tcPr>
            <w:tcW w:w="1026" w:type="dxa"/>
            <w:shd w:val="clear" w:color="auto" w:fill="DCE6F2" w:themeFill="accent1" w:themeFillTint="32"/>
            <w:noWrap w:val="0"/>
            <w:vAlign w:val="center"/>
          </w:tcPr>
          <w:p>
            <w:pPr>
              <w:jc w:val="center"/>
              <w:rPr>
                <w:rFonts w:ascii="宋体" w:hAnsi="宋体"/>
                <w:b/>
                <w:bCs/>
                <w:sz w:val="24"/>
                <w:szCs w:val="24"/>
              </w:rPr>
            </w:pPr>
            <w:r>
              <w:rPr>
                <w:rFonts w:hint="eastAsia" w:ascii="宋体" w:hAnsi="宋体" w:eastAsia="宋体" w:cs="宋体"/>
                <w:b/>
                <w:bCs/>
                <w:kern w:val="0"/>
                <w:sz w:val="24"/>
                <w:szCs w:val="24"/>
                <w:vertAlign w:val="baseline"/>
                <w:lang w:eastAsia="zh-CN"/>
              </w:rPr>
              <w:t>最大服务次数</w:t>
            </w:r>
          </w:p>
        </w:tc>
        <w:tc>
          <w:tcPr>
            <w:tcW w:w="1300" w:type="dxa"/>
            <w:shd w:val="clear" w:color="auto" w:fill="DCE6F2" w:themeFill="accent1" w:themeFillTint="32"/>
            <w:noWrap w:val="0"/>
            <w:vAlign w:val="center"/>
          </w:tcPr>
          <w:p>
            <w:pPr>
              <w:jc w:val="center"/>
              <w:rPr>
                <w:rFonts w:ascii="宋体" w:hAnsi="宋体"/>
                <w:b/>
                <w:sz w:val="24"/>
                <w:szCs w:val="24"/>
              </w:rPr>
            </w:pPr>
            <w:r>
              <w:rPr>
                <w:rFonts w:hint="eastAsia" w:ascii="宋体" w:hAnsi="宋体"/>
                <w:b/>
                <w:sz w:val="24"/>
                <w:szCs w:val="24"/>
              </w:rPr>
              <w:t>单价（元）</w:t>
            </w:r>
          </w:p>
        </w:tc>
        <w:tc>
          <w:tcPr>
            <w:tcW w:w="1304" w:type="dxa"/>
            <w:shd w:val="clear" w:color="auto" w:fill="DCE6F2" w:themeFill="accent1" w:themeFillTint="32"/>
            <w:noWrap w:val="0"/>
            <w:vAlign w:val="center"/>
          </w:tcPr>
          <w:p>
            <w:pPr>
              <w:ind w:left="-92" w:leftChars="-44"/>
              <w:jc w:val="center"/>
              <w:rPr>
                <w:rFonts w:ascii="宋体" w:hAnsi="宋体"/>
                <w:b/>
                <w:sz w:val="24"/>
                <w:szCs w:val="24"/>
              </w:rPr>
            </w:pPr>
            <w:r>
              <w:rPr>
                <w:rFonts w:hint="eastAsia" w:ascii="宋体" w:hAnsi="宋体"/>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824" w:type="dxa"/>
            <w:noWrap w:val="0"/>
            <w:vAlign w:val="center"/>
          </w:tcPr>
          <w:p>
            <w:pPr>
              <w:jc w:val="center"/>
              <w:rPr>
                <w:rFonts w:hint="eastAsia" w:ascii="宋体" w:hAnsi="宋体" w:eastAsia="宋体"/>
                <w:sz w:val="24"/>
                <w:szCs w:val="24"/>
                <w:lang w:val="en-US" w:eastAsia="zh-CN"/>
              </w:rPr>
            </w:pPr>
            <w:r>
              <w:rPr>
                <w:rFonts w:hint="eastAsia" w:ascii="宋体" w:hAnsi="宋体"/>
                <w:sz w:val="24"/>
                <w:szCs w:val="24"/>
                <w:lang w:val="en-US" w:eastAsia="zh-CN"/>
              </w:rPr>
              <w:t>1</w:t>
            </w:r>
          </w:p>
        </w:tc>
        <w:tc>
          <w:tcPr>
            <w:tcW w:w="3479" w:type="dxa"/>
            <w:noWrap w:val="0"/>
            <w:vAlign w:val="center"/>
          </w:tcPr>
          <w:p>
            <w:pPr>
              <w:jc w:val="center"/>
              <w:rPr>
                <w:rFonts w:hint="eastAsia" w:ascii="宋体" w:hAnsi="宋体" w:eastAsia="宋体" w:cs="Times New Roman"/>
                <w:sz w:val="24"/>
                <w:szCs w:val="24"/>
              </w:rPr>
            </w:pPr>
            <w:r>
              <w:rPr>
                <w:rFonts w:hint="eastAsia" w:ascii="宋体" w:hAnsi="宋体" w:eastAsia="宋体" w:cs="宋体"/>
                <w:b w:val="0"/>
                <w:bCs w:val="0"/>
                <w:kern w:val="0"/>
                <w:sz w:val="24"/>
                <w:szCs w:val="24"/>
                <w:vertAlign w:val="baseline"/>
                <w:lang w:eastAsia="zh-CN"/>
              </w:rPr>
              <w:t>特征码检索</w:t>
            </w:r>
          </w:p>
        </w:tc>
        <w:tc>
          <w:tcPr>
            <w:tcW w:w="969" w:type="dxa"/>
            <w:noWrap w:val="0"/>
            <w:vAlign w:val="center"/>
          </w:tcPr>
          <w:p>
            <w:pPr>
              <w:jc w:val="center"/>
              <w:rPr>
                <w:rFonts w:hint="eastAsia" w:ascii="宋体" w:hAnsi="宋体" w:cs="宋体"/>
                <w:kern w:val="0"/>
                <w:sz w:val="24"/>
                <w:szCs w:val="24"/>
              </w:rPr>
            </w:pPr>
            <w:r>
              <w:rPr>
                <w:rFonts w:hint="eastAsia" w:ascii="宋体" w:hAnsi="宋体" w:eastAsia="宋体" w:cs="宋体"/>
                <w:b w:val="0"/>
                <w:bCs w:val="0"/>
                <w:kern w:val="0"/>
                <w:sz w:val="24"/>
                <w:szCs w:val="24"/>
                <w:vertAlign w:val="baseline"/>
                <w:lang w:val="en-US" w:eastAsia="zh-CN"/>
              </w:rPr>
              <w:t>2</w:t>
            </w:r>
          </w:p>
        </w:tc>
        <w:tc>
          <w:tcPr>
            <w:tcW w:w="1026" w:type="dxa"/>
            <w:noWrap w:val="0"/>
            <w:vAlign w:val="center"/>
          </w:tcPr>
          <w:p>
            <w:pPr>
              <w:jc w:val="center"/>
              <w:rPr>
                <w:rFonts w:ascii="宋体" w:hAnsi="宋体" w:cs="宋体"/>
                <w:kern w:val="0"/>
                <w:sz w:val="24"/>
                <w:szCs w:val="24"/>
              </w:rPr>
            </w:pPr>
            <w:r>
              <w:rPr>
                <w:rFonts w:hint="eastAsia" w:ascii="宋体" w:hAnsi="宋体" w:eastAsia="宋体" w:cs="宋体"/>
                <w:b w:val="0"/>
                <w:bCs w:val="0"/>
                <w:kern w:val="0"/>
                <w:sz w:val="24"/>
                <w:szCs w:val="24"/>
                <w:vertAlign w:val="baseline"/>
                <w:lang w:val="en-US" w:eastAsia="zh-CN"/>
              </w:rPr>
              <w:t>30000</w:t>
            </w:r>
          </w:p>
        </w:tc>
        <w:tc>
          <w:tcPr>
            <w:tcW w:w="1300" w:type="dxa"/>
            <w:noWrap w:val="0"/>
            <w:vAlign w:val="center"/>
          </w:tcPr>
          <w:p>
            <w:pPr>
              <w:jc w:val="center"/>
              <w:rPr>
                <w:rFonts w:ascii="宋体" w:hAnsi="宋体"/>
                <w:sz w:val="24"/>
                <w:szCs w:val="24"/>
              </w:rPr>
            </w:pPr>
          </w:p>
        </w:tc>
        <w:tc>
          <w:tcPr>
            <w:tcW w:w="1304" w:type="dxa"/>
            <w:noWrap w:val="0"/>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824" w:type="dxa"/>
            <w:noWrap w:val="0"/>
            <w:vAlign w:val="center"/>
          </w:tcPr>
          <w:p>
            <w:pPr>
              <w:jc w:val="center"/>
              <w:rPr>
                <w:rFonts w:hint="eastAsia" w:ascii="宋体" w:hAnsi="宋体" w:eastAsia="宋体"/>
                <w:sz w:val="24"/>
                <w:szCs w:val="24"/>
                <w:lang w:val="en-US" w:eastAsia="zh-CN"/>
              </w:rPr>
            </w:pPr>
            <w:r>
              <w:rPr>
                <w:rFonts w:hint="eastAsia" w:ascii="宋体" w:hAnsi="宋体"/>
                <w:sz w:val="24"/>
                <w:szCs w:val="24"/>
                <w:lang w:val="en-US" w:eastAsia="zh-CN"/>
              </w:rPr>
              <w:t>2</w:t>
            </w:r>
          </w:p>
        </w:tc>
        <w:tc>
          <w:tcPr>
            <w:tcW w:w="3479" w:type="dxa"/>
            <w:noWrap w:val="0"/>
            <w:vAlign w:val="center"/>
          </w:tcPr>
          <w:p>
            <w:pPr>
              <w:jc w:val="center"/>
              <w:rPr>
                <w:rFonts w:hint="eastAsia" w:ascii="宋体" w:hAnsi="宋体" w:eastAsia="宋体" w:cs="Times New Roman"/>
                <w:sz w:val="24"/>
                <w:szCs w:val="24"/>
              </w:rPr>
            </w:pPr>
            <w:r>
              <w:rPr>
                <w:rFonts w:hint="eastAsia" w:ascii="宋体" w:hAnsi="宋体" w:eastAsia="宋体" w:cs="宋体"/>
                <w:b w:val="0"/>
                <w:bCs w:val="0"/>
                <w:kern w:val="0"/>
                <w:sz w:val="24"/>
                <w:szCs w:val="24"/>
                <w:vertAlign w:val="baseline"/>
                <w:lang w:eastAsia="zh-CN"/>
              </w:rPr>
              <w:t>用户画像</w:t>
            </w:r>
          </w:p>
        </w:tc>
        <w:tc>
          <w:tcPr>
            <w:tcW w:w="969" w:type="dxa"/>
            <w:noWrap w:val="0"/>
            <w:vAlign w:val="center"/>
          </w:tcPr>
          <w:p>
            <w:pPr>
              <w:jc w:val="center"/>
              <w:rPr>
                <w:rFonts w:ascii="宋体" w:hAnsi="宋体" w:cs="宋体"/>
                <w:kern w:val="0"/>
                <w:sz w:val="24"/>
                <w:szCs w:val="24"/>
              </w:rPr>
            </w:pPr>
            <w:r>
              <w:rPr>
                <w:rFonts w:hint="eastAsia" w:ascii="宋体" w:hAnsi="宋体" w:eastAsia="宋体" w:cs="宋体"/>
                <w:b w:val="0"/>
                <w:bCs w:val="0"/>
                <w:kern w:val="0"/>
                <w:sz w:val="24"/>
                <w:szCs w:val="24"/>
                <w:vertAlign w:val="baseline"/>
                <w:lang w:val="en-US" w:eastAsia="zh-CN"/>
              </w:rPr>
              <w:t>2</w:t>
            </w:r>
          </w:p>
        </w:tc>
        <w:tc>
          <w:tcPr>
            <w:tcW w:w="1026" w:type="dxa"/>
            <w:noWrap w:val="0"/>
            <w:vAlign w:val="center"/>
          </w:tcPr>
          <w:p>
            <w:pPr>
              <w:jc w:val="center"/>
              <w:rPr>
                <w:rFonts w:hint="eastAsia" w:ascii="宋体" w:hAnsi="宋体"/>
                <w:sz w:val="24"/>
                <w:szCs w:val="24"/>
              </w:rPr>
            </w:pPr>
            <w:r>
              <w:rPr>
                <w:rFonts w:hint="eastAsia" w:ascii="宋体" w:hAnsi="宋体" w:eastAsia="宋体" w:cs="宋体"/>
                <w:b w:val="0"/>
                <w:bCs w:val="0"/>
                <w:kern w:val="0"/>
                <w:sz w:val="24"/>
                <w:szCs w:val="24"/>
                <w:vertAlign w:val="baseline"/>
                <w:lang w:val="en-US" w:eastAsia="zh-CN"/>
              </w:rPr>
              <w:t>30000</w:t>
            </w:r>
          </w:p>
        </w:tc>
        <w:tc>
          <w:tcPr>
            <w:tcW w:w="1300" w:type="dxa"/>
            <w:noWrap w:val="0"/>
            <w:vAlign w:val="center"/>
          </w:tcPr>
          <w:p>
            <w:pPr>
              <w:jc w:val="center"/>
              <w:rPr>
                <w:rFonts w:ascii="宋体" w:hAnsi="宋体"/>
                <w:sz w:val="24"/>
                <w:szCs w:val="24"/>
              </w:rPr>
            </w:pPr>
          </w:p>
        </w:tc>
        <w:tc>
          <w:tcPr>
            <w:tcW w:w="1304" w:type="dxa"/>
            <w:noWrap w:val="0"/>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824" w:type="dxa"/>
            <w:noWrap w:val="0"/>
            <w:vAlign w:val="center"/>
          </w:tcPr>
          <w:p>
            <w:pPr>
              <w:jc w:val="center"/>
              <w:rPr>
                <w:rFonts w:hint="eastAsia" w:ascii="宋体" w:hAnsi="宋体" w:eastAsia="宋体"/>
                <w:sz w:val="24"/>
                <w:szCs w:val="24"/>
                <w:lang w:val="en-US" w:eastAsia="zh-CN"/>
              </w:rPr>
            </w:pPr>
            <w:r>
              <w:rPr>
                <w:rFonts w:hint="eastAsia" w:ascii="宋体" w:hAnsi="宋体"/>
                <w:sz w:val="24"/>
                <w:szCs w:val="24"/>
                <w:lang w:val="en-US" w:eastAsia="zh-CN"/>
              </w:rPr>
              <w:t>3</w:t>
            </w:r>
          </w:p>
        </w:tc>
        <w:tc>
          <w:tcPr>
            <w:tcW w:w="3479" w:type="dxa"/>
            <w:noWrap w:val="0"/>
            <w:vAlign w:val="center"/>
          </w:tcPr>
          <w:p>
            <w:pPr>
              <w:jc w:val="center"/>
              <w:rPr>
                <w:rFonts w:hint="eastAsia" w:ascii="宋体" w:hAnsi="宋体" w:eastAsia="宋体" w:cs="Times New Roman"/>
                <w:sz w:val="24"/>
                <w:szCs w:val="24"/>
              </w:rPr>
            </w:pPr>
            <w:r>
              <w:rPr>
                <w:rFonts w:hint="eastAsia" w:ascii="宋体" w:hAnsi="宋体" w:eastAsia="宋体" w:cs="宋体"/>
                <w:b w:val="0"/>
                <w:bCs w:val="0"/>
                <w:kern w:val="0"/>
                <w:sz w:val="24"/>
                <w:szCs w:val="24"/>
                <w:vertAlign w:val="baseline"/>
                <w:lang w:eastAsia="zh-CN"/>
              </w:rPr>
              <w:t>常连</w:t>
            </w:r>
            <w:r>
              <w:rPr>
                <w:rFonts w:hint="eastAsia" w:ascii="宋体" w:hAnsi="宋体" w:eastAsia="宋体" w:cs="宋体"/>
                <w:b w:val="0"/>
                <w:bCs w:val="0"/>
                <w:kern w:val="0"/>
                <w:sz w:val="24"/>
                <w:szCs w:val="24"/>
                <w:vertAlign w:val="baseline"/>
                <w:lang w:val="en-US" w:eastAsia="zh-CN"/>
              </w:rPr>
              <w:t>WiFi</w:t>
            </w:r>
          </w:p>
        </w:tc>
        <w:tc>
          <w:tcPr>
            <w:tcW w:w="969" w:type="dxa"/>
            <w:noWrap w:val="0"/>
            <w:vAlign w:val="center"/>
          </w:tcPr>
          <w:p>
            <w:pPr>
              <w:jc w:val="center"/>
              <w:rPr>
                <w:rFonts w:ascii="宋体" w:hAnsi="宋体" w:cs="宋体"/>
                <w:kern w:val="0"/>
                <w:sz w:val="24"/>
                <w:szCs w:val="24"/>
              </w:rPr>
            </w:pPr>
            <w:r>
              <w:rPr>
                <w:rFonts w:hint="eastAsia" w:ascii="宋体" w:hAnsi="宋体" w:eastAsia="宋体" w:cs="宋体"/>
                <w:b w:val="0"/>
                <w:bCs w:val="0"/>
                <w:kern w:val="0"/>
                <w:sz w:val="24"/>
                <w:szCs w:val="24"/>
                <w:vertAlign w:val="baseline"/>
                <w:lang w:val="en-US" w:eastAsia="zh-CN"/>
              </w:rPr>
              <w:t>2</w:t>
            </w:r>
          </w:p>
        </w:tc>
        <w:tc>
          <w:tcPr>
            <w:tcW w:w="1026" w:type="dxa"/>
            <w:noWrap w:val="0"/>
            <w:vAlign w:val="center"/>
          </w:tcPr>
          <w:p>
            <w:pPr>
              <w:jc w:val="center"/>
              <w:rPr>
                <w:rFonts w:hint="eastAsia" w:ascii="宋体" w:hAnsi="宋体" w:eastAsia="宋体"/>
                <w:sz w:val="24"/>
                <w:szCs w:val="24"/>
                <w:lang w:val="en-US" w:eastAsia="zh-CN"/>
              </w:rPr>
            </w:pPr>
            <w:r>
              <w:rPr>
                <w:rFonts w:hint="eastAsia" w:ascii="宋体" w:hAnsi="宋体" w:eastAsia="宋体" w:cs="宋体"/>
                <w:b w:val="0"/>
                <w:bCs w:val="0"/>
                <w:kern w:val="0"/>
                <w:sz w:val="24"/>
                <w:szCs w:val="24"/>
                <w:vertAlign w:val="baseline"/>
                <w:lang w:val="en-US" w:eastAsia="zh-CN"/>
              </w:rPr>
              <w:t>30000</w:t>
            </w:r>
          </w:p>
        </w:tc>
        <w:tc>
          <w:tcPr>
            <w:tcW w:w="1300" w:type="dxa"/>
            <w:noWrap w:val="0"/>
            <w:vAlign w:val="center"/>
          </w:tcPr>
          <w:p>
            <w:pPr>
              <w:jc w:val="center"/>
              <w:rPr>
                <w:rFonts w:ascii="宋体" w:hAnsi="宋体"/>
                <w:sz w:val="24"/>
                <w:szCs w:val="24"/>
              </w:rPr>
            </w:pPr>
          </w:p>
        </w:tc>
        <w:tc>
          <w:tcPr>
            <w:tcW w:w="1304" w:type="dxa"/>
            <w:noWrap w:val="0"/>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824" w:type="dxa"/>
            <w:noWrap w:val="0"/>
            <w:vAlign w:val="center"/>
          </w:tcPr>
          <w:p>
            <w:pPr>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3479" w:type="dxa"/>
            <w:noWrap w:val="0"/>
            <w:vAlign w:val="center"/>
          </w:tcPr>
          <w:p>
            <w:pPr>
              <w:jc w:val="center"/>
              <w:rPr>
                <w:rFonts w:hint="eastAsia" w:ascii="宋体" w:hAnsi="宋体" w:eastAsia="宋体" w:cs="Times New Roman"/>
                <w:sz w:val="24"/>
                <w:szCs w:val="24"/>
              </w:rPr>
            </w:pPr>
            <w:r>
              <w:rPr>
                <w:rFonts w:hint="eastAsia" w:ascii="宋体" w:hAnsi="宋体" w:eastAsia="宋体" w:cs="宋体"/>
                <w:b w:val="0"/>
                <w:bCs w:val="0"/>
                <w:kern w:val="0"/>
                <w:sz w:val="24"/>
                <w:szCs w:val="24"/>
                <w:vertAlign w:val="baseline"/>
                <w:lang w:eastAsia="zh-CN"/>
              </w:rPr>
              <w:t>点位管理</w:t>
            </w:r>
          </w:p>
        </w:tc>
        <w:tc>
          <w:tcPr>
            <w:tcW w:w="969" w:type="dxa"/>
            <w:noWrap w:val="0"/>
            <w:vAlign w:val="center"/>
          </w:tcPr>
          <w:p>
            <w:pPr>
              <w:jc w:val="center"/>
              <w:rPr>
                <w:rFonts w:ascii="宋体" w:hAnsi="宋体" w:cs="宋体"/>
                <w:kern w:val="0"/>
                <w:sz w:val="24"/>
                <w:szCs w:val="24"/>
              </w:rPr>
            </w:pPr>
            <w:r>
              <w:rPr>
                <w:rFonts w:hint="eastAsia" w:ascii="宋体" w:hAnsi="宋体" w:eastAsia="宋体" w:cs="宋体"/>
                <w:b w:val="0"/>
                <w:bCs w:val="0"/>
                <w:kern w:val="0"/>
                <w:sz w:val="24"/>
                <w:szCs w:val="24"/>
                <w:vertAlign w:val="baseline"/>
                <w:lang w:val="en-US" w:eastAsia="zh-CN"/>
              </w:rPr>
              <w:t>2</w:t>
            </w:r>
          </w:p>
        </w:tc>
        <w:tc>
          <w:tcPr>
            <w:tcW w:w="1026" w:type="dxa"/>
            <w:noWrap w:val="0"/>
            <w:vAlign w:val="center"/>
          </w:tcPr>
          <w:p>
            <w:pPr>
              <w:jc w:val="center"/>
              <w:rPr>
                <w:rFonts w:hint="eastAsia" w:ascii="宋体" w:hAnsi="宋体" w:eastAsia="宋体"/>
                <w:sz w:val="24"/>
                <w:szCs w:val="24"/>
                <w:lang w:val="en-US" w:eastAsia="zh-CN"/>
              </w:rPr>
            </w:pPr>
            <w:r>
              <w:rPr>
                <w:rFonts w:hint="eastAsia" w:ascii="宋体" w:hAnsi="宋体" w:eastAsia="宋体" w:cs="宋体"/>
                <w:b w:val="0"/>
                <w:bCs w:val="0"/>
                <w:kern w:val="0"/>
                <w:sz w:val="24"/>
                <w:szCs w:val="24"/>
                <w:vertAlign w:val="baseline"/>
                <w:lang w:val="en-US" w:eastAsia="zh-CN"/>
              </w:rPr>
              <w:t>30000</w:t>
            </w:r>
          </w:p>
        </w:tc>
        <w:tc>
          <w:tcPr>
            <w:tcW w:w="1300" w:type="dxa"/>
            <w:noWrap w:val="0"/>
            <w:vAlign w:val="center"/>
          </w:tcPr>
          <w:p>
            <w:pPr>
              <w:jc w:val="center"/>
              <w:rPr>
                <w:rFonts w:ascii="宋体" w:hAnsi="宋体"/>
                <w:sz w:val="24"/>
                <w:szCs w:val="24"/>
              </w:rPr>
            </w:pPr>
          </w:p>
        </w:tc>
        <w:tc>
          <w:tcPr>
            <w:tcW w:w="1304" w:type="dxa"/>
            <w:noWrap w:val="0"/>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824" w:type="dxa"/>
            <w:noWrap w:val="0"/>
            <w:vAlign w:val="center"/>
          </w:tcPr>
          <w:p>
            <w:pPr>
              <w:jc w:val="center"/>
              <w:rPr>
                <w:rFonts w:hint="default" w:ascii="宋体" w:hAnsi="宋体"/>
                <w:sz w:val="24"/>
                <w:szCs w:val="24"/>
                <w:lang w:val="en-US" w:eastAsia="zh-CN"/>
              </w:rPr>
            </w:pPr>
            <w:r>
              <w:rPr>
                <w:rFonts w:hint="eastAsia" w:ascii="宋体" w:hAnsi="宋体"/>
                <w:sz w:val="24"/>
                <w:szCs w:val="24"/>
                <w:lang w:val="en-US" w:eastAsia="zh-CN"/>
              </w:rPr>
              <w:t>5</w:t>
            </w:r>
          </w:p>
        </w:tc>
        <w:tc>
          <w:tcPr>
            <w:tcW w:w="3479" w:type="dxa"/>
            <w:noWrap w:val="0"/>
            <w:vAlign w:val="center"/>
          </w:tcPr>
          <w:p>
            <w:pPr>
              <w:jc w:val="center"/>
              <w:rPr>
                <w:rFonts w:hint="eastAsia" w:ascii="宋体" w:hAnsi="宋体" w:eastAsia="宋体" w:cs="Times New Roman"/>
                <w:sz w:val="24"/>
                <w:szCs w:val="24"/>
              </w:rPr>
            </w:pPr>
            <w:r>
              <w:rPr>
                <w:rFonts w:hint="eastAsia" w:ascii="宋体" w:hAnsi="宋体" w:eastAsia="宋体" w:cs="宋体"/>
                <w:b w:val="0"/>
                <w:bCs w:val="0"/>
                <w:kern w:val="0"/>
                <w:sz w:val="24"/>
                <w:szCs w:val="24"/>
                <w:vertAlign w:val="baseline"/>
                <w:lang w:eastAsia="zh-CN"/>
              </w:rPr>
              <w:t>关系图谱</w:t>
            </w:r>
          </w:p>
        </w:tc>
        <w:tc>
          <w:tcPr>
            <w:tcW w:w="969" w:type="dxa"/>
            <w:noWrap w:val="0"/>
            <w:vAlign w:val="center"/>
          </w:tcPr>
          <w:p>
            <w:pPr>
              <w:jc w:val="center"/>
              <w:rPr>
                <w:rFonts w:hint="eastAsia" w:ascii="宋体" w:hAnsi="宋体" w:eastAsia="宋体" w:cs="Times New Roman"/>
                <w:sz w:val="24"/>
                <w:szCs w:val="24"/>
              </w:rPr>
            </w:pPr>
            <w:r>
              <w:rPr>
                <w:rFonts w:hint="eastAsia" w:ascii="宋体" w:hAnsi="宋体" w:eastAsia="宋体" w:cs="宋体"/>
                <w:b w:val="0"/>
                <w:bCs w:val="0"/>
                <w:kern w:val="0"/>
                <w:sz w:val="24"/>
                <w:szCs w:val="24"/>
                <w:vertAlign w:val="baseline"/>
                <w:lang w:val="en-US" w:eastAsia="zh-CN"/>
              </w:rPr>
              <w:t>2</w:t>
            </w:r>
          </w:p>
        </w:tc>
        <w:tc>
          <w:tcPr>
            <w:tcW w:w="1026" w:type="dxa"/>
            <w:noWrap w:val="0"/>
            <w:vAlign w:val="center"/>
          </w:tcPr>
          <w:p>
            <w:pPr>
              <w:jc w:val="center"/>
              <w:rPr>
                <w:rFonts w:hint="eastAsia" w:ascii="宋体" w:hAnsi="宋体"/>
                <w:sz w:val="24"/>
                <w:szCs w:val="24"/>
                <w:lang w:val="en-US" w:eastAsia="zh-CN"/>
              </w:rPr>
            </w:pPr>
            <w:r>
              <w:rPr>
                <w:rFonts w:hint="eastAsia" w:ascii="宋体" w:hAnsi="宋体" w:eastAsia="宋体" w:cs="宋体"/>
                <w:b w:val="0"/>
                <w:bCs w:val="0"/>
                <w:kern w:val="0"/>
                <w:sz w:val="24"/>
                <w:szCs w:val="24"/>
                <w:vertAlign w:val="baseline"/>
                <w:lang w:val="en-US" w:eastAsia="zh-CN"/>
              </w:rPr>
              <w:t>30000</w:t>
            </w:r>
          </w:p>
        </w:tc>
        <w:tc>
          <w:tcPr>
            <w:tcW w:w="1300" w:type="dxa"/>
            <w:noWrap w:val="0"/>
            <w:vAlign w:val="center"/>
          </w:tcPr>
          <w:p>
            <w:pPr>
              <w:jc w:val="center"/>
              <w:rPr>
                <w:rFonts w:ascii="宋体" w:hAnsi="宋体"/>
                <w:sz w:val="24"/>
                <w:szCs w:val="24"/>
              </w:rPr>
            </w:pPr>
          </w:p>
        </w:tc>
        <w:tc>
          <w:tcPr>
            <w:tcW w:w="1304" w:type="dxa"/>
            <w:noWrap w:val="0"/>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824" w:type="dxa"/>
            <w:noWrap w:val="0"/>
            <w:vAlign w:val="center"/>
          </w:tcPr>
          <w:p>
            <w:pPr>
              <w:jc w:val="center"/>
              <w:rPr>
                <w:rFonts w:hint="default" w:ascii="宋体" w:hAnsi="宋体"/>
                <w:sz w:val="24"/>
                <w:szCs w:val="24"/>
                <w:lang w:val="en-US" w:eastAsia="zh-CN"/>
              </w:rPr>
            </w:pPr>
            <w:r>
              <w:rPr>
                <w:rFonts w:hint="eastAsia" w:ascii="宋体" w:hAnsi="宋体"/>
                <w:sz w:val="24"/>
                <w:szCs w:val="24"/>
                <w:lang w:val="en-US" w:eastAsia="zh-CN"/>
              </w:rPr>
              <w:t>6</w:t>
            </w:r>
          </w:p>
        </w:tc>
        <w:tc>
          <w:tcPr>
            <w:tcW w:w="3479" w:type="dxa"/>
            <w:noWrap w:val="0"/>
            <w:vAlign w:val="center"/>
          </w:tcPr>
          <w:p>
            <w:pPr>
              <w:jc w:val="center"/>
              <w:rPr>
                <w:rFonts w:hint="eastAsia" w:ascii="宋体" w:hAnsi="宋体" w:eastAsia="宋体" w:cs="Times New Roman"/>
                <w:sz w:val="24"/>
                <w:szCs w:val="24"/>
              </w:rPr>
            </w:pPr>
            <w:r>
              <w:rPr>
                <w:rFonts w:hint="eastAsia" w:ascii="宋体" w:hAnsi="宋体" w:eastAsia="宋体" w:cs="宋体"/>
                <w:b w:val="0"/>
                <w:bCs w:val="0"/>
                <w:kern w:val="0"/>
                <w:sz w:val="24"/>
                <w:szCs w:val="24"/>
                <w:vertAlign w:val="baseline"/>
                <w:lang w:val="en-US" w:eastAsia="zh-CN"/>
              </w:rPr>
              <w:t>WiFi检索</w:t>
            </w:r>
          </w:p>
        </w:tc>
        <w:tc>
          <w:tcPr>
            <w:tcW w:w="969" w:type="dxa"/>
            <w:noWrap w:val="0"/>
            <w:vAlign w:val="center"/>
          </w:tcPr>
          <w:p>
            <w:pPr>
              <w:jc w:val="center"/>
              <w:rPr>
                <w:rFonts w:hint="eastAsia" w:ascii="宋体" w:hAnsi="宋体" w:eastAsia="宋体" w:cs="Times New Roman"/>
                <w:sz w:val="24"/>
                <w:szCs w:val="24"/>
              </w:rPr>
            </w:pPr>
            <w:r>
              <w:rPr>
                <w:rFonts w:hint="eastAsia" w:ascii="宋体" w:hAnsi="宋体" w:eastAsia="宋体" w:cs="宋体"/>
                <w:b w:val="0"/>
                <w:bCs w:val="0"/>
                <w:kern w:val="0"/>
                <w:sz w:val="24"/>
                <w:szCs w:val="24"/>
                <w:vertAlign w:val="baseline"/>
                <w:lang w:val="en-US" w:eastAsia="zh-CN"/>
              </w:rPr>
              <w:t>2</w:t>
            </w:r>
          </w:p>
        </w:tc>
        <w:tc>
          <w:tcPr>
            <w:tcW w:w="1026" w:type="dxa"/>
            <w:noWrap w:val="0"/>
            <w:vAlign w:val="center"/>
          </w:tcPr>
          <w:p>
            <w:pPr>
              <w:jc w:val="center"/>
              <w:rPr>
                <w:rFonts w:hint="eastAsia" w:ascii="宋体" w:hAnsi="宋体"/>
                <w:sz w:val="24"/>
                <w:szCs w:val="24"/>
                <w:lang w:val="en-US" w:eastAsia="zh-CN"/>
              </w:rPr>
            </w:pPr>
            <w:r>
              <w:rPr>
                <w:rFonts w:hint="eastAsia" w:ascii="宋体" w:hAnsi="宋体" w:eastAsia="宋体" w:cs="宋体"/>
                <w:b w:val="0"/>
                <w:bCs w:val="0"/>
                <w:kern w:val="0"/>
                <w:sz w:val="24"/>
                <w:szCs w:val="24"/>
                <w:vertAlign w:val="baseline"/>
                <w:lang w:val="en-US" w:eastAsia="zh-CN"/>
              </w:rPr>
              <w:t>10000</w:t>
            </w:r>
          </w:p>
        </w:tc>
        <w:tc>
          <w:tcPr>
            <w:tcW w:w="1300" w:type="dxa"/>
            <w:noWrap w:val="0"/>
            <w:vAlign w:val="center"/>
          </w:tcPr>
          <w:p>
            <w:pPr>
              <w:jc w:val="center"/>
              <w:rPr>
                <w:rFonts w:ascii="宋体" w:hAnsi="宋体"/>
                <w:sz w:val="24"/>
                <w:szCs w:val="24"/>
              </w:rPr>
            </w:pPr>
          </w:p>
        </w:tc>
        <w:tc>
          <w:tcPr>
            <w:tcW w:w="1304" w:type="dxa"/>
            <w:noWrap w:val="0"/>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824" w:type="dxa"/>
            <w:noWrap w:val="0"/>
            <w:vAlign w:val="center"/>
          </w:tcPr>
          <w:p>
            <w:pPr>
              <w:jc w:val="center"/>
              <w:rPr>
                <w:rFonts w:hint="default" w:ascii="宋体" w:hAnsi="宋体"/>
                <w:sz w:val="24"/>
                <w:szCs w:val="24"/>
                <w:lang w:val="en-US" w:eastAsia="zh-CN"/>
              </w:rPr>
            </w:pPr>
            <w:r>
              <w:rPr>
                <w:rFonts w:hint="eastAsia" w:ascii="宋体" w:hAnsi="宋体"/>
                <w:sz w:val="24"/>
                <w:szCs w:val="24"/>
                <w:lang w:val="en-US" w:eastAsia="zh-CN"/>
              </w:rPr>
              <w:t>7</w:t>
            </w:r>
          </w:p>
        </w:tc>
        <w:tc>
          <w:tcPr>
            <w:tcW w:w="3479" w:type="dxa"/>
            <w:noWrap w:val="0"/>
            <w:vAlign w:val="center"/>
          </w:tcPr>
          <w:p>
            <w:pPr>
              <w:jc w:val="center"/>
              <w:rPr>
                <w:rFonts w:hint="eastAsia" w:ascii="宋体" w:hAnsi="宋体" w:eastAsia="宋体" w:cs="Times New Roman"/>
                <w:sz w:val="24"/>
                <w:szCs w:val="24"/>
              </w:rPr>
            </w:pPr>
            <w:r>
              <w:rPr>
                <w:rFonts w:hint="eastAsia" w:ascii="宋体" w:hAnsi="宋体" w:eastAsia="宋体" w:cs="宋体"/>
                <w:b w:val="0"/>
                <w:bCs w:val="0"/>
                <w:kern w:val="0"/>
                <w:sz w:val="24"/>
                <w:szCs w:val="24"/>
                <w:vertAlign w:val="baseline"/>
                <w:lang w:eastAsia="zh-CN"/>
              </w:rPr>
              <w:t>基站检索</w:t>
            </w:r>
          </w:p>
        </w:tc>
        <w:tc>
          <w:tcPr>
            <w:tcW w:w="969" w:type="dxa"/>
            <w:noWrap w:val="0"/>
            <w:vAlign w:val="center"/>
          </w:tcPr>
          <w:p>
            <w:pPr>
              <w:jc w:val="center"/>
              <w:rPr>
                <w:rFonts w:hint="eastAsia" w:ascii="宋体" w:hAnsi="宋体" w:eastAsia="宋体" w:cs="Times New Roman"/>
                <w:sz w:val="24"/>
                <w:szCs w:val="24"/>
              </w:rPr>
            </w:pPr>
            <w:r>
              <w:rPr>
                <w:rFonts w:hint="eastAsia" w:ascii="宋体" w:hAnsi="宋体" w:eastAsia="宋体" w:cs="宋体"/>
                <w:b w:val="0"/>
                <w:bCs w:val="0"/>
                <w:kern w:val="0"/>
                <w:sz w:val="24"/>
                <w:szCs w:val="24"/>
                <w:vertAlign w:val="baseline"/>
                <w:lang w:val="en-US" w:eastAsia="zh-CN"/>
              </w:rPr>
              <w:t>2</w:t>
            </w:r>
          </w:p>
        </w:tc>
        <w:tc>
          <w:tcPr>
            <w:tcW w:w="1026" w:type="dxa"/>
            <w:noWrap w:val="0"/>
            <w:vAlign w:val="center"/>
          </w:tcPr>
          <w:p>
            <w:pPr>
              <w:jc w:val="center"/>
              <w:rPr>
                <w:rFonts w:hint="eastAsia" w:ascii="宋体" w:hAnsi="宋体"/>
                <w:sz w:val="24"/>
                <w:szCs w:val="24"/>
                <w:lang w:val="en-US" w:eastAsia="zh-CN"/>
              </w:rPr>
            </w:pPr>
            <w:r>
              <w:rPr>
                <w:rFonts w:hint="eastAsia" w:ascii="宋体" w:hAnsi="宋体" w:eastAsia="宋体" w:cs="宋体"/>
                <w:b w:val="0"/>
                <w:bCs w:val="0"/>
                <w:kern w:val="0"/>
                <w:sz w:val="24"/>
                <w:szCs w:val="24"/>
                <w:vertAlign w:val="baseline"/>
                <w:lang w:val="en-US" w:eastAsia="zh-CN"/>
              </w:rPr>
              <w:t>10000</w:t>
            </w:r>
          </w:p>
        </w:tc>
        <w:tc>
          <w:tcPr>
            <w:tcW w:w="1300" w:type="dxa"/>
            <w:noWrap w:val="0"/>
            <w:vAlign w:val="center"/>
          </w:tcPr>
          <w:p>
            <w:pPr>
              <w:jc w:val="center"/>
              <w:rPr>
                <w:rFonts w:ascii="宋体" w:hAnsi="宋体"/>
                <w:sz w:val="24"/>
                <w:szCs w:val="24"/>
              </w:rPr>
            </w:pPr>
          </w:p>
        </w:tc>
        <w:tc>
          <w:tcPr>
            <w:tcW w:w="1304" w:type="dxa"/>
            <w:noWrap w:val="0"/>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4" w:type="dxa"/>
            <w:noWrap w:val="0"/>
            <w:vAlign w:val="center"/>
          </w:tcPr>
          <w:p>
            <w:pPr>
              <w:ind w:left="-92" w:leftChars="-44"/>
              <w:jc w:val="center"/>
              <w:rPr>
                <w:rFonts w:hint="eastAsia" w:ascii="宋体" w:hAnsi="宋体" w:eastAsia="宋体" w:cs="Times New Roman"/>
                <w:sz w:val="24"/>
                <w:szCs w:val="24"/>
              </w:rPr>
            </w:pPr>
            <w:r>
              <w:rPr>
                <w:rFonts w:hint="eastAsia" w:ascii="宋体" w:hAnsi="宋体" w:eastAsia="宋体" w:cs="Times New Roman"/>
                <w:sz w:val="24"/>
                <w:szCs w:val="24"/>
                <w:lang w:val="en-US" w:eastAsia="zh-CN"/>
              </w:rPr>
              <w:t>投标报价</w:t>
            </w:r>
            <w:r>
              <w:rPr>
                <w:rFonts w:hint="eastAsia" w:ascii="宋体" w:hAnsi="宋体" w:eastAsia="宋体" w:cs="Times New Roman"/>
                <w:sz w:val="24"/>
                <w:szCs w:val="24"/>
              </w:rPr>
              <w:t>（元）</w:t>
            </w:r>
          </w:p>
        </w:tc>
        <w:tc>
          <w:tcPr>
            <w:tcW w:w="8078" w:type="dxa"/>
            <w:gridSpan w:val="5"/>
            <w:noWrap w:val="0"/>
            <w:vAlign w:val="center"/>
          </w:tcPr>
          <w:p>
            <w:pPr>
              <w:ind w:left="-92" w:leftChars="-44"/>
              <w:jc w:val="left"/>
              <w:rPr>
                <w:rFonts w:hint="eastAsia" w:ascii="宋体" w:hAnsi="宋体" w:eastAsia="宋体" w:cs="Times New Roman"/>
                <w:sz w:val="24"/>
                <w:szCs w:val="24"/>
              </w:rPr>
            </w:pPr>
            <w:r>
              <w:rPr>
                <w:rFonts w:hint="eastAsia" w:ascii="宋体" w:hAnsi="宋体" w:eastAsia="宋体" w:cs="Times New Roman"/>
                <w:sz w:val="24"/>
                <w:szCs w:val="24"/>
              </w:rPr>
              <w:t>小写：</w:t>
            </w:r>
          </w:p>
          <w:p>
            <w:pPr>
              <w:ind w:left="-92" w:leftChars="-44"/>
              <w:jc w:val="left"/>
              <w:rPr>
                <w:rFonts w:hint="eastAsia" w:ascii="宋体" w:hAnsi="宋体" w:eastAsia="宋体" w:cs="Times New Roman"/>
                <w:sz w:val="24"/>
                <w:szCs w:val="24"/>
              </w:rPr>
            </w:pPr>
            <w:r>
              <w:rPr>
                <w:rFonts w:hint="eastAsia" w:ascii="宋体" w:hAnsi="宋体" w:eastAsia="宋体" w:cs="Times New Roman"/>
                <w:sz w:val="24"/>
                <w:szCs w:val="24"/>
              </w:rPr>
              <w:t>大写：</w:t>
            </w:r>
          </w:p>
        </w:tc>
      </w:tr>
    </w:tbl>
    <w:p/>
    <w:p>
      <w:pPr>
        <w:pStyle w:val="39"/>
        <w:spacing w:line="360" w:lineRule="auto"/>
        <w:ind w:firstLine="547" w:firstLineChars="228"/>
        <w:jc w:val="left"/>
        <w:rPr>
          <w:rFonts w:ascii="宋体" w:hAnsi="宋体"/>
          <w:kern w:val="0"/>
          <w:sz w:val="24"/>
          <w:szCs w:val="20"/>
        </w:rPr>
      </w:pPr>
      <w:r>
        <w:rPr>
          <w:rFonts w:hint="eastAsia" w:ascii="宋体" w:hAnsi="宋体"/>
          <w:kern w:val="0"/>
          <w:sz w:val="24"/>
          <w:szCs w:val="20"/>
        </w:rPr>
        <w:t>说明：</w:t>
      </w:r>
    </w:p>
    <w:p>
      <w:pPr>
        <w:pStyle w:val="39"/>
        <w:spacing w:line="360" w:lineRule="auto"/>
        <w:ind w:firstLine="547" w:firstLineChars="228"/>
        <w:jc w:val="left"/>
        <w:rPr>
          <w:rFonts w:ascii="宋体" w:hAnsi="宋体"/>
          <w:kern w:val="0"/>
          <w:sz w:val="24"/>
          <w:szCs w:val="20"/>
        </w:rPr>
      </w:pPr>
      <w:r>
        <w:rPr>
          <w:rFonts w:hint="eastAsia" w:ascii="宋体" w:hAnsi="宋体"/>
          <w:kern w:val="0"/>
          <w:sz w:val="24"/>
          <w:szCs w:val="20"/>
        </w:rPr>
        <w:t>1.此表为《开标一览表》的报价明细表，分项报价表</w:t>
      </w:r>
      <w:r>
        <w:rPr>
          <w:rFonts w:hint="eastAsia" w:ascii="宋体" w:hAnsi="宋体"/>
          <w:kern w:val="0"/>
          <w:sz w:val="24"/>
          <w:szCs w:val="20"/>
          <w:lang w:val="zh-CN"/>
        </w:rPr>
        <w:t>最终报价</w:t>
      </w:r>
      <w:r>
        <w:rPr>
          <w:rFonts w:hint="eastAsia" w:ascii="宋体" w:hAnsi="宋体"/>
          <w:kern w:val="0"/>
          <w:sz w:val="24"/>
          <w:szCs w:val="20"/>
        </w:rPr>
        <w:t>须与开标一览表一致。</w:t>
      </w:r>
    </w:p>
    <w:p>
      <w:pPr>
        <w:pStyle w:val="39"/>
        <w:spacing w:line="360" w:lineRule="auto"/>
        <w:ind w:firstLine="547" w:firstLineChars="228"/>
        <w:jc w:val="left"/>
        <w:rPr>
          <w:rFonts w:ascii="宋体" w:hAnsi="宋体"/>
          <w:kern w:val="0"/>
          <w:sz w:val="24"/>
          <w:szCs w:val="20"/>
        </w:rPr>
      </w:pPr>
      <w:r>
        <w:rPr>
          <w:rFonts w:hint="eastAsia" w:ascii="宋体" w:hAnsi="宋体"/>
          <w:kern w:val="0"/>
          <w:sz w:val="24"/>
          <w:szCs w:val="20"/>
        </w:rPr>
        <w:t>2.项目报价应包括但不限于：</w:t>
      </w:r>
      <w:r>
        <w:rPr>
          <w:rFonts w:eastAsia="宋体" w:cs="Times New Roman"/>
          <w:sz w:val="24"/>
        </w:rPr>
        <w:t>本项目服务费采用包干制，应包括</w:t>
      </w:r>
      <w:r>
        <w:rPr>
          <w:rFonts w:hint="eastAsia" w:eastAsia="宋体" w:cs="Times New Roman"/>
          <w:sz w:val="24"/>
          <w:lang w:val="en-US" w:eastAsia="zh-CN"/>
        </w:rPr>
        <w:t>服务</w:t>
      </w:r>
      <w:r>
        <w:rPr>
          <w:rFonts w:hint="eastAsia" w:eastAsia="宋体" w:cs="Times New Roman"/>
          <w:sz w:val="24"/>
        </w:rPr>
        <w:t>产品和研发成本、专利申请费用、法定税费和企业的利润</w:t>
      </w:r>
      <w:r>
        <w:rPr>
          <w:rFonts w:hint="eastAsia" w:ascii="宋体" w:hAnsi="宋体"/>
          <w:kern w:val="0"/>
          <w:sz w:val="24"/>
          <w:szCs w:val="20"/>
          <w:highlight w:val="none"/>
        </w:rPr>
        <w:t>。所有价格均以人民币作为货币单位填写及计算</w:t>
      </w:r>
      <w:r>
        <w:rPr>
          <w:rFonts w:hint="eastAsia" w:ascii="宋体" w:hAnsi="宋体"/>
          <w:kern w:val="0"/>
          <w:sz w:val="24"/>
          <w:szCs w:val="20"/>
        </w:rPr>
        <w:t>。</w:t>
      </w:r>
    </w:p>
    <w:p>
      <w:pPr>
        <w:pStyle w:val="39"/>
        <w:spacing w:line="360" w:lineRule="auto"/>
        <w:ind w:firstLine="547" w:firstLineChars="228"/>
        <w:jc w:val="left"/>
        <w:rPr>
          <w:rFonts w:ascii="宋体" w:hAnsi="宋体"/>
          <w:kern w:val="0"/>
          <w:sz w:val="24"/>
          <w:szCs w:val="20"/>
        </w:rPr>
      </w:pPr>
      <w:r>
        <w:rPr>
          <w:rFonts w:hint="eastAsia" w:ascii="宋体" w:hAnsi="宋体"/>
          <w:kern w:val="0"/>
          <w:sz w:val="24"/>
          <w:szCs w:val="20"/>
        </w:rPr>
        <w:t>3.投标报价超过采购人预算的，该投标报价视为无效报价，将做投标无效处理。</w:t>
      </w:r>
    </w:p>
    <w:p>
      <w:pPr>
        <w:snapToGrid w:val="0"/>
        <w:spacing w:line="360" w:lineRule="auto"/>
        <w:ind w:firstLine="5640" w:firstLineChars="2350"/>
        <w:rPr>
          <w:rFonts w:ascii="宋体" w:hAnsi="宋体" w:eastAsia="宋体"/>
          <w:sz w:val="24"/>
          <w:szCs w:val="21"/>
        </w:rPr>
      </w:pPr>
    </w:p>
    <w:p>
      <w:pPr>
        <w:snapToGrid w:val="0"/>
        <w:spacing w:line="360" w:lineRule="auto"/>
        <w:ind w:firstLine="5640" w:firstLineChars="2350"/>
        <w:rPr>
          <w:rFonts w:ascii="宋体" w:hAnsi="宋体" w:eastAsia="宋体"/>
          <w:sz w:val="24"/>
          <w:szCs w:val="21"/>
        </w:rPr>
      </w:pPr>
      <w:r>
        <w:rPr>
          <w:rFonts w:hint="eastAsia" w:ascii="宋体" w:hAnsi="宋体" w:eastAsia="宋体"/>
          <w:sz w:val="24"/>
          <w:szCs w:val="21"/>
        </w:rPr>
        <w:t xml:space="preserve">供应商（盖章）： </w:t>
      </w:r>
    </w:p>
    <w:p>
      <w:pPr>
        <w:snapToGrid w:val="0"/>
        <w:spacing w:line="360" w:lineRule="auto"/>
        <w:ind w:firstLine="5640" w:firstLineChars="2350"/>
        <w:rPr>
          <w:rFonts w:ascii="宋体" w:hAnsi="宋体" w:eastAsia="宋体" w:cs="Arial"/>
          <w:bCs/>
          <w:sz w:val="24"/>
          <w:szCs w:val="21"/>
        </w:rPr>
      </w:pPr>
      <w:r>
        <w:rPr>
          <w:rFonts w:hint="eastAsia" w:ascii="宋体" w:hAnsi="宋体" w:eastAsia="宋体" w:cs="Arial"/>
          <w:bCs/>
          <w:sz w:val="24"/>
          <w:szCs w:val="21"/>
        </w:rPr>
        <w:t>日  期：     年   月   日</w:t>
      </w:r>
    </w:p>
    <w:p>
      <w:pPr>
        <w:snapToGrid w:val="0"/>
        <w:spacing w:line="360" w:lineRule="auto"/>
        <w:jc w:val="center"/>
        <w:rPr>
          <w:rFonts w:ascii="宋体" w:hAnsi="宋体"/>
          <w:b/>
          <w:sz w:val="30"/>
          <w:szCs w:val="30"/>
        </w:rPr>
      </w:pPr>
      <w:r>
        <w:rPr>
          <w:rFonts w:ascii="宋体" w:hAnsi="宋体"/>
          <w:b/>
          <w:sz w:val="30"/>
          <w:szCs w:val="30"/>
        </w:rPr>
        <w:br w:type="page"/>
      </w:r>
    </w:p>
    <w:p>
      <w:pPr>
        <w:pStyle w:val="5"/>
        <w:rPr>
          <w:rStyle w:val="37"/>
          <w:b/>
          <w:bCs/>
        </w:rPr>
      </w:pPr>
      <w:bookmarkStart w:id="127" w:name="_Toc2908"/>
      <w:bookmarkStart w:id="128" w:name="_Toc19971"/>
      <w:bookmarkStart w:id="129" w:name="_Toc18076"/>
      <w:r>
        <w:rPr>
          <w:rStyle w:val="37"/>
          <w:rFonts w:hint="eastAsia"/>
          <w:b/>
          <w:bCs/>
        </w:rPr>
        <w:t>八、其他响应资料</w:t>
      </w:r>
      <w:bookmarkEnd w:id="127"/>
      <w:bookmarkEnd w:id="128"/>
      <w:bookmarkEnd w:id="129"/>
    </w:p>
    <w:p>
      <w:pPr>
        <w:pStyle w:val="39"/>
        <w:spacing w:line="360" w:lineRule="auto"/>
        <w:ind w:firstLine="547" w:firstLineChars="228"/>
        <w:jc w:val="left"/>
        <w:rPr>
          <w:rFonts w:ascii="宋体" w:hAnsi="宋体"/>
          <w:kern w:val="0"/>
          <w:sz w:val="24"/>
          <w:szCs w:val="20"/>
        </w:rPr>
      </w:pPr>
    </w:p>
    <w:p>
      <w:pPr>
        <w:pStyle w:val="39"/>
        <w:spacing w:line="360" w:lineRule="auto"/>
        <w:ind w:firstLine="547" w:firstLineChars="228"/>
        <w:jc w:val="left"/>
        <w:rPr>
          <w:rFonts w:ascii="宋体" w:hAnsi="宋体"/>
          <w:kern w:val="0"/>
          <w:sz w:val="24"/>
          <w:szCs w:val="20"/>
        </w:rPr>
      </w:pPr>
      <w:r>
        <w:rPr>
          <w:rFonts w:hint="eastAsia" w:ascii="宋体" w:hAnsi="宋体"/>
          <w:kern w:val="0"/>
          <w:sz w:val="24"/>
          <w:szCs w:val="20"/>
        </w:rPr>
        <w:t>1、营业执照扫描件加盖投标人公章。</w:t>
      </w:r>
    </w:p>
    <w:p>
      <w:pPr>
        <w:pStyle w:val="39"/>
        <w:spacing w:line="360" w:lineRule="auto"/>
        <w:ind w:firstLine="547" w:firstLineChars="228"/>
        <w:jc w:val="left"/>
        <w:rPr>
          <w:rFonts w:ascii="宋体" w:hAnsi="宋体"/>
          <w:kern w:val="0"/>
          <w:sz w:val="24"/>
          <w:szCs w:val="20"/>
        </w:rPr>
      </w:pPr>
      <w:r>
        <w:rPr>
          <w:rFonts w:hint="eastAsia" w:ascii="宋体" w:hAnsi="宋体" w:cs="宋体"/>
          <w:kern w:val="0"/>
          <w:sz w:val="24"/>
          <w:szCs w:val="21"/>
        </w:rPr>
        <w:t>2、</w:t>
      </w:r>
      <w:r>
        <w:rPr>
          <w:rFonts w:hint="eastAsia" w:ascii="宋体" w:hAnsi="宋体" w:cs="宋体"/>
          <w:sz w:val="24"/>
        </w:rPr>
        <w:t>本项目不接受联合体投标，不允许转包分包的承诺函</w:t>
      </w:r>
      <w:r>
        <w:rPr>
          <w:rFonts w:hint="eastAsia" w:ascii="宋体" w:hAnsi="宋体" w:cs="宋体"/>
          <w:b/>
          <w:bCs/>
          <w:kern w:val="0"/>
          <w:sz w:val="24"/>
          <w:szCs w:val="21"/>
        </w:rPr>
        <w:t>（格式自拟）</w:t>
      </w:r>
      <w:r>
        <w:rPr>
          <w:rFonts w:hint="eastAsia" w:ascii="宋体" w:hAnsi="宋体" w:cs="宋体"/>
          <w:sz w:val="24"/>
        </w:rPr>
        <w:t>。</w:t>
      </w:r>
    </w:p>
    <w:p>
      <w:pPr>
        <w:pStyle w:val="39"/>
        <w:spacing w:line="360" w:lineRule="auto"/>
        <w:ind w:firstLine="547" w:firstLineChars="228"/>
        <w:jc w:val="left"/>
        <w:rPr>
          <w:rFonts w:ascii="宋体" w:hAnsi="宋体" w:cs="宋体"/>
          <w:kern w:val="0"/>
          <w:sz w:val="24"/>
          <w:szCs w:val="21"/>
        </w:rPr>
      </w:pPr>
      <w:r>
        <w:rPr>
          <w:rFonts w:hint="eastAsia" w:ascii="宋体" w:hAnsi="宋体" w:cs="宋体"/>
          <w:kern w:val="0"/>
          <w:sz w:val="24"/>
          <w:szCs w:val="21"/>
          <w:lang w:val="en-US" w:eastAsia="zh-CN"/>
        </w:rPr>
        <w:t>3</w:t>
      </w:r>
      <w:r>
        <w:rPr>
          <w:rFonts w:hint="eastAsia" w:ascii="宋体" w:hAnsi="宋体" w:cs="宋体"/>
          <w:kern w:val="0"/>
          <w:sz w:val="24"/>
          <w:szCs w:val="21"/>
        </w:rPr>
        <w:t>、投标人认为需要提交的其他资料</w:t>
      </w:r>
      <w:r>
        <w:rPr>
          <w:rFonts w:hint="eastAsia" w:ascii="宋体" w:hAnsi="宋体" w:cs="宋体"/>
          <w:b/>
          <w:bCs/>
          <w:kern w:val="0"/>
          <w:sz w:val="24"/>
          <w:szCs w:val="21"/>
        </w:rPr>
        <w:t>（格式自拟）</w:t>
      </w:r>
      <w:r>
        <w:rPr>
          <w:rFonts w:hint="eastAsia" w:ascii="宋体" w:hAnsi="宋体" w:cs="宋体"/>
          <w:kern w:val="0"/>
          <w:sz w:val="24"/>
          <w:szCs w:val="21"/>
        </w:rPr>
        <w:t>。</w:t>
      </w:r>
    </w:p>
    <w:p/>
    <w:p/>
    <w:p/>
    <w:sectPr>
      <w:pgSz w:w="11906" w:h="16838"/>
      <w:pgMar w:top="1610" w:right="1610" w:bottom="1610" w:left="161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2FF" w:usb1="400004FF"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Batang">
    <w:panose1 w:val="02030600000101010101"/>
    <w:charset w:val="81"/>
    <w:family w:val="roman"/>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pPr>
              <w:pStyle w:val="16"/>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22</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left"/>
    </w:pPr>
    <w:r>
      <w:rPr>
        <w:rFonts w:hint="eastAsia"/>
      </w:rPr>
      <w:t xml:space="preserve">中吉国际项目管理有限公司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2AAFC"/>
    <w:multiLevelType w:val="singleLevel"/>
    <w:tmpl w:val="89D2AAFC"/>
    <w:lvl w:ilvl="0" w:tentative="0">
      <w:start w:val="7"/>
      <w:numFmt w:val="chineseCounting"/>
      <w:suff w:val="nothing"/>
      <w:lvlText w:val="%1、"/>
      <w:lvlJc w:val="left"/>
      <w:rPr>
        <w:rFonts w:hint="eastAsia"/>
      </w:rPr>
    </w:lvl>
  </w:abstractNum>
  <w:abstractNum w:abstractNumId="1">
    <w:nsid w:val="D09AC1EF"/>
    <w:multiLevelType w:val="singleLevel"/>
    <w:tmpl w:val="D09AC1EF"/>
    <w:lvl w:ilvl="0" w:tentative="0">
      <w:start w:val="2"/>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xZWQ4NGZjNjY2YTkxY2I1ZWI2MGIwYmY3OGU2YTQifQ=="/>
  </w:docVars>
  <w:rsids>
    <w:rsidRoot w:val="00832BD0"/>
    <w:rsid w:val="00002DEB"/>
    <w:rsid w:val="00006D5E"/>
    <w:rsid w:val="0005127C"/>
    <w:rsid w:val="00051C05"/>
    <w:rsid w:val="0007728B"/>
    <w:rsid w:val="00081CD9"/>
    <w:rsid w:val="00085958"/>
    <w:rsid w:val="000938D0"/>
    <w:rsid w:val="000A606D"/>
    <w:rsid w:val="000B762F"/>
    <w:rsid w:val="000C3661"/>
    <w:rsid w:val="000C66B0"/>
    <w:rsid w:val="000D4014"/>
    <w:rsid w:val="000E1A5D"/>
    <w:rsid w:val="000E6B70"/>
    <w:rsid w:val="000E7217"/>
    <w:rsid w:val="000E7366"/>
    <w:rsid w:val="0012675C"/>
    <w:rsid w:val="0014083C"/>
    <w:rsid w:val="00140E7E"/>
    <w:rsid w:val="0014506A"/>
    <w:rsid w:val="00145AE7"/>
    <w:rsid w:val="0016167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70B93"/>
    <w:rsid w:val="00283089"/>
    <w:rsid w:val="002A07F1"/>
    <w:rsid w:val="002A2CD0"/>
    <w:rsid w:val="002C5AFC"/>
    <w:rsid w:val="002D255F"/>
    <w:rsid w:val="002D2A19"/>
    <w:rsid w:val="002D7484"/>
    <w:rsid w:val="003119AC"/>
    <w:rsid w:val="00321943"/>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82621"/>
    <w:rsid w:val="004920F3"/>
    <w:rsid w:val="00494074"/>
    <w:rsid w:val="004A104A"/>
    <w:rsid w:val="004A3B11"/>
    <w:rsid w:val="004A6A3C"/>
    <w:rsid w:val="004A7C43"/>
    <w:rsid w:val="004D4E1C"/>
    <w:rsid w:val="00501BDA"/>
    <w:rsid w:val="00503019"/>
    <w:rsid w:val="005268E5"/>
    <w:rsid w:val="005409C7"/>
    <w:rsid w:val="0054352B"/>
    <w:rsid w:val="00552CF2"/>
    <w:rsid w:val="0058219D"/>
    <w:rsid w:val="0058317D"/>
    <w:rsid w:val="005A0FB6"/>
    <w:rsid w:val="005A49F5"/>
    <w:rsid w:val="005B51FC"/>
    <w:rsid w:val="005C0757"/>
    <w:rsid w:val="005C1185"/>
    <w:rsid w:val="005D2C6C"/>
    <w:rsid w:val="005E1A47"/>
    <w:rsid w:val="005E25D2"/>
    <w:rsid w:val="005F3C8B"/>
    <w:rsid w:val="006073B0"/>
    <w:rsid w:val="00624798"/>
    <w:rsid w:val="006643E7"/>
    <w:rsid w:val="006709FB"/>
    <w:rsid w:val="00681B5B"/>
    <w:rsid w:val="006A2797"/>
    <w:rsid w:val="006A5C00"/>
    <w:rsid w:val="006D758B"/>
    <w:rsid w:val="006E3C26"/>
    <w:rsid w:val="006F0923"/>
    <w:rsid w:val="006F4C0D"/>
    <w:rsid w:val="006F7687"/>
    <w:rsid w:val="00716084"/>
    <w:rsid w:val="00717659"/>
    <w:rsid w:val="0072039E"/>
    <w:rsid w:val="00721BFB"/>
    <w:rsid w:val="00735336"/>
    <w:rsid w:val="00767AD2"/>
    <w:rsid w:val="00780E50"/>
    <w:rsid w:val="00790EB2"/>
    <w:rsid w:val="007A5991"/>
    <w:rsid w:val="007B2565"/>
    <w:rsid w:val="007B3D3A"/>
    <w:rsid w:val="007D47E5"/>
    <w:rsid w:val="007D4E9B"/>
    <w:rsid w:val="007E3FCA"/>
    <w:rsid w:val="007F4E2C"/>
    <w:rsid w:val="00832BD0"/>
    <w:rsid w:val="00866540"/>
    <w:rsid w:val="00870340"/>
    <w:rsid w:val="0087476A"/>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A6086"/>
    <w:rsid w:val="009B006D"/>
    <w:rsid w:val="009D5BFC"/>
    <w:rsid w:val="009F735F"/>
    <w:rsid w:val="00A0195E"/>
    <w:rsid w:val="00A129EE"/>
    <w:rsid w:val="00A17B58"/>
    <w:rsid w:val="00A33266"/>
    <w:rsid w:val="00A5557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71B32"/>
    <w:rsid w:val="00B7645C"/>
    <w:rsid w:val="00B9020C"/>
    <w:rsid w:val="00BB3B09"/>
    <w:rsid w:val="00BD1C2E"/>
    <w:rsid w:val="00BD3419"/>
    <w:rsid w:val="00BD4ECE"/>
    <w:rsid w:val="00C00595"/>
    <w:rsid w:val="00C02334"/>
    <w:rsid w:val="00C04C41"/>
    <w:rsid w:val="00C05D67"/>
    <w:rsid w:val="00C071B0"/>
    <w:rsid w:val="00C13A44"/>
    <w:rsid w:val="00C4031F"/>
    <w:rsid w:val="00C52547"/>
    <w:rsid w:val="00C7355D"/>
    <w:rsid w:val="00C765F7"/>
    <w:rsid w:val="00C85E90"/>
    <w:rsid w:val="00CA740C"/>
    <w:rsid w:val="00CC0384"/>
    <w:rsid w:val="00CD192E"/>
    <w:rsid w:val="00D02B08"/>
    <w:rsid w:val="00D31E5F"/>
    <w:rsid w:val="00D431C4"/>
    <w:rsid w:val="00D436C2"/>
    <w:rsid w:val="00D4523C"/>
    <w:rsid w:val="00D456FD"/>
    <w:rsid w:val="00D50539"/>
    <w:rsid w:val="00D531C7"/>
    <w:rsid w:val="00D65F87"/>
    <w:rsid w:val="00D7263C"/>
    <w:rsid w:val="00D72CD8"/>
    <w:rsid w:val="00D76C15"/>
    <w:rsid w:val="00D97F4F"/>
    <w:rsid w:val="00DA399D"/>
    <w:rsid w:val="00DA7B51"/>
    <w:rsid w:val="00DB528A"/>
    <w:rsid w:val="00DD4D69"/>
    <w:rsid w:val="00DF081C"/>
    <w:rsid w:val="00E10139"/>
    <w:rsid w:val="00E1344C"/>
    <w:rsid w:val="00E15033"/>
    <w:rsid w:val="00E20E41"/>
    <w:rsid w:val="00E26F18"/>
    <w:rsid w:val="00E33798"/>
    <w:rsid w:val="00E77F0F"/>
    <w:rsid w:val="00E868B5"/>
    <w:rsid w:val="00EA075D"/>
    <w:rsid w:val="00EA52D2"/>
    <w:rsid w:val="00EA6126"/>
    <w:rsid w:val="00EB04DD"/>
    <w:rsid w:val="00EB1FE6"/>
    <w:rsid w:val="00EB36A4"/>
    <w:rsid w:val="00EB6298"/>
    <w:rsid w:val="00EC21D4"/>
    <w:rsid w:val="00ED3391"/>
    <w:rsid w:val="00ED5015"/>
    <w:rsid w:val="00EE0385"/>
    <w:rsid w:val="00EE0C23"/>
    <w:rsid w:val="00F05CAD"/>
    <w:rsid w:val="00F12FD8"/>
    <w:rsid w:val="00F1517B"/>
    <w:rsid w:val="00F168A6"/>
    <w:rsid w:val="00F30655"/>
    <w:rsid w:val="00F3569A"/>
    <w:rsid w:val="00F36131"/>
    <w:rsid w:val="00F43578"/>
    <w:rsid w:val="00F52881"/>
    <w:rsid w:val="00F5511F"/>
    <w:rsid w:val="00F70170"/>
    <w:rsid w:val="00F726A3"/>
    <w:rsid w:val="00F7538F"/>
    <w:rsid w:val="00F80E4D"/>
    <w:rsid w:val="00F85EF7"/>
    <w:rsid w:val="00F85FCB"/>
    <w:rsid w:val="00F90670"/>
    <w:rsid w:val="00F911E5"/>
    <w:rsid w:val="00F964FA"/>
    <w:rsid w:val="00FA3A55"/>
    <w:rsid w:val="00FD4A8E"/>
    <w:rsid w:val="00FF57B7"/>
    <w:rsid w:val="01230F2A"/>
    <w:rsid w:val="029E063F"/>
    <w:rsid w:val="02C665C5"/>
    <w:rsid w:val="033015AD"/>
    <w:rsid w:val="044D6D83"/>
    <w:rsid w:val="050213DD"/>
    <w:rsid w:val="05C32E86"/>
    <w:rsid w:val="061E65E2"/>
    <w:rsid w:val="0690138F"/>
    <w:rsid w:val="084560A8"/>
    <w:rsid w:val="08896BA5"/>
    <w:rsid w:val="094E08FF"/>
    <w:rsid w:val="098B240C"/>
    <w:rsid w:val="0A137DAF"/>
    <w:rsid w:val="0A5371A2"/>
    <w:rsid w:val="0B4A5422"/>
    <w:rsid w:val="0BA90C1F"/>
    <w:rsid w:val="0C1D1AFC"/>
    <w:rsid w:val="0C272694"/>
    <w:rsid w:val="0D0606D1"/>
    <w:rsid w:val="0F2B7E3D"/>
    <w:rsid w:val="0F4A0448"/>
    <w:rsid w:val="10267E38"/>
    <w:rsid w:val="10C0767E"/>
    <w:rsid w:val="10F70F5E"/>
    <w:rsid w:val="11313685"/>
    <w:rsid w:val="11B952F3"/>
    <w:rsid w:val="122C07A2"/>
    <w:rsid w:val="128D6FC9"/>
    <w:rsid w:val="13C930A9"/>
    <w:rsid w:val="164A6673"/>
    <w:rsid w:val="17C02DE5"/>
    <w:rsid w:val="18F252DA"/>
    <w:rsid w:val="1A4408B5"/>
    <w:rsid w:val="1AA86917"/>
    <w:rsid w:val="1B0974A7"/>
    <w:rsid w:val="1B6A434C"/>
    <w:rsid w:val="1B6C00C4"/>
    <w:rsid w:val="1CF93DCA"/>
    <w:rsid w:val="1DEF2F57"/>
    <w:rsid w:val="1E310009"/>
    <w:rsid w:val="1E532F18"/>
    <w:rsid w:val="1E727D04"/>
    <w:rsid w:val="1EA14349"/>
    <w:rsid w:val="1F0F163B"/>
    <w:rsid w:val="20D0085E"/>
    <w:rsid w:val="215D487C"/>
    <w:rsid w:val="216B6EC2"/>
    <w:rsid w:val="21DC5877"/>
    <w:rsid w:val="21F9093D"/>
    <w:rsid w:val="22417751"/>
    <w:rsid w:val="22496D4C"/>
    <w:rsid w:val="22C04851"/>
    <w:rsid w:val="22FB3E51"/>
    <w:rsid w:val="23E34C9B"/>
    <w:rsid w:val="24B57D8C"/>
    <w:rsid w:val="24D77023"/>
    <w:rsid w:val="25247077"/>
    <w:rsid w:val="25467199"/>
    <w:rsid w:val="26231BA4"/>
    <w:rsid w:val="27683210"/>
    <w:rsid w:val="27D67089"/>
    <w:rsid w:val="281F73A4"/>
    <w:rsid w:val="28810F26"/>
    <w:rsid w:val="28855035"/>
    <w:rsid w:val="28D71ED6"/>
    <w:rsid w:val="28E07D0E"/>
    <w:rsid w:val="29534C78"/>
    <w:rsid w:val="29556CF3"/>
    <w:rsid w:val="2B5B6D3D"/>
    <w:rsid w:val="2C1874AC"/>
    <w:rsid w:val="2CCA4099"/>
    <w:rsid w:val="2D0B5D4B"/>
    <w:rsid w:val="2DEC05FC"/>
    <w:rsid w:val="2DFE7240"/>
    <w:rsid w:val="2E074870"/>
    <w:rsid w:val="2F04062A"/>
    <w:rsid w:val="2FA30C55"/>
    <w:rsid w:val="320E3234"/>
    <w:rsid w:val="32332F7E"/>
    <w:rsid w:val="32634339"/>
    <w:rsid w:val="32B26F60"/>
    <w:rsid w:val="337363CA"/>
    <w:rsid w:val="337C7F5C"/>
    <w:rsid w:val="33C65D6B"/>
    <w:rsid w:val="349917DF"/>
    <w:rsid w:val="35937A3F"/>
    <w:rsid w:val="368F6CAC"/>
    <w:rsid w:val="36FF4C08"/>
    <w:rsid w:val="37B57669"/>
    <w:rsid w:val="38331CFE"/>
    <w:rsid w:val="389E5045"/>
    <w:rsid w:val="39E75B2D"/>
    <w:rsid w:val="3B0D69E5"/>
    <w:rsid w:val="3CC2593E"/>
    <w:rsid w:val="3D0A7931"/>
    <w:rsid w:val="3D181C2D"/>
    <w:rsid w:val="3D654BFB"/>
    <w:rsid w:val="3D962014"/>
    <w:rsid w:val="3DD63C16"/>
    <w:rsid w:val="3DF2449B"/>
    <w:rsid w:val="3E1A3557"/>
    <w:rsid w:val="3F84431C"/>
    <w:rsid w:val="41EC0D67"/>
    <w:rsid w:val="42F53FE0"/>
    <w:rsid w:val="42F57C79"/>
    <w:rsid w:val="43830FB6"/>
    <w:rsid w:val="43EE1741"/>
    <w:rsid w:val="44A24F22"/>
    <w:rsid w:val="454C0423"/>
    <w:rsid w:val="46E70A10"/>
    <w:rsid w:val="47615C57"/>
    <w:rsid w:val="479152B7"/>
    <w:rsid w:val="47E30E5E"/>
    <w:rsid w:val="47EA5C92"/>
    <w:rsid w:val="48763A1A"/>
    <w:rsid w:val="48E44E8E"/>
    <w:rsid w:val="49272E24"/>
    <w:rsid w:val="4938307D"/>
    <w:rsid w:val="49AB1508"/>
    <w:rsid w:val="4A734632"/>
    <w:rsid w:val="4B124205"/>
    <w:rsid w:val="4C7C0815"/>
    <w:rsid w:val="4D0B5735"/>
    <w:rsid w:val="4D53309F"/>
    <w:rsid w:val="4D550F1B"/>
    <w:rsid w:val="4D5D520F"/>
    <w:rsid w:val="4DD5729C"/>
    <w:rsid w:val="4DE05162"/>
    <w:rsid w:val="50306AAF"/>
    <w:rsid w:val="50E90793"/>
    <w:rsid w:val="51C500E6"/>
    <w:rsid w:val="51D269B3"/>
    <w:rsid w:val="52970B83"/>
    <w:rsid w:val="52BB6C5F"/>
    <w:rsid w:val="52C17DFF"/>
    <w:rsid w:val="53704536"/>
    <w:rsid w:val="53DF5F6C"/>
    <w:rsid w:val="547C3DF0"/>
    <w:rsid w:val="56A8574D"/>
    <w:rsid w:val="590217EA"/>
    <w:rsid w:val="593110D8"/>
    <w:rsid w:val="5A581238"/>
    <w:rsid w:val="5AD7633B"/>
    <w:rsid w:val="5BFE3A0B"/>
    <w:rsid w:val="5C3362F5"/>
    <w:rsid w:val="5CA60D7A"/>
    <w:rsid w:val="5CF728FB"/>
    <w:rsid w:val="5D435705"/>
    <w:rsid w:val="5D6B1282"/>
    <w:rsid w:val="5E927454"/>
    <w:rsid w:val="5EA0662A"/>
    <w:rsid w:val="5EAE7678"/>
    <w:rsid w:val="5ECC7AFE"/>
    <w:rsid w:val="5EFB79B3"/>
    <w:rsid w:val="5F627325"/>
    <w:rsid w:val="5F8B5C0B"/>
    <w:rsid w:val="5FEE2E84"/>
    <w:rsid w:val="60437D20"/>
    <w:rsid w:val="606E5CB4"/>
    <w:rsid w:val="60B8658C"/>
    <w:rsid w:val="61563C3E"/>
    <w:rsid w:val="61F04078"/>
    <w:rsid w:val="64C36C01"/>
    <w:rsid w:val="65CE6852"/>
    <w:rsid w:val="65E51E23"/>
    <w:rsid w:val="6609788A"/>
    <w:rsid w:val="660D3E55"/>
    <w:rsid w:val="666D0940"/>
    <w:rsid w:val="668D4017"/>
    <w:rsid w:val="66DC1BBD"/>
    <w:rsid w:val="678F5467"/>
    <w:rsid w:val="67DE00D5"/>
    <w:rsid w:val="67E84ECC"/>
    <w:rsid w:val="68C218BB"/>
    <w:rsid w:val="69184B05"/>
    <w:rsid w:val="69496739"/>
    <w:rsid w:val="69A55889"/>
    <w:rsid w:val="6A9D01A3"/>
    <w:rsid w:val="6CDF30F3"/>
    <w:rsid w:val="6F131AC6"/>
    <w:rsid w:val="6F466E52"/>
    <w:rsid w:val="6F6D4987"/>
    <w:rsid w:val="6FE03A7E"/>
    <w:rsid w:val="700E441B"/>
    <w:rsid w:val="708604AF"/>
    <w:rsid w:val="70CF71A0"/>
    <w:rsid w:val="70F11993"/>
    <w:rsid w:val="71157A1B"/>
    <w:rsid w:val="726D1B2C"/>
    <w:rsid w:val="72B117AE"/>
    <w:rsid w:val="72BC2631"/>
    <w:rsid w:val="735772D4"/>
    <w:rsid w:val="73B246E9"/>
    <w:rsid w:val="73BE089F"/>
    <w:rsid w:val="758B59B8"/>
    <w:rsid w:val="767F6B9B"/>
    <w:rsid w:val="76D20340"/>
    <w:rsid w:val="76D61494"/>
    <w:rsid w:val="76DC7B92"/>
    <w:rsid w:val="7750356B"/>
    <w:rsid w:val="78D677D9"/>
    <w:rsid w:val="78F9553C"/>
    <w:rsid w:val="7A1A4B4D"/>
    <w:rsid w:val="7AB0585B"/>
    <w:rsid w:val="7AC2141A"/>
    <w:rsid w:val="7B25086A"/>
    <w:rsid w:val="7B67046C"/>
    <w:rsid w:val="7BDD358D"/>
    <w:rsid w:val="7BF647DF"/>
    <w:rsid w:val="7C246D74"/>
    <w:rsid w:val="7CA02B3A"/>
    <w:rsid w:val="7E6D35EB"/>
    <w:rsid w:val="7EA07388"/>
    <w:rsid w:val="7FEB44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35"/>
    <w:qFormat/>
    <w:uiPriority w:val="0"/>
    <w:pPr>
      <w:keepNext/>
      <w:keepLines/>
      <w:spacing w:before="120" w:after="120"/>
      <w:jc w:val="center"/>
      <w:outlineLvl w:val="0"/>
    </w:pPr>
    <w:rPr>
      <w:rFonts w:ascii="Times New Roman" w:hAnsi="Times New Roman" w:eastAsia="宋体"/>
      <w:b/>
      <w:kern w:val="44"/>
      <w:sz w:val="24"/>
      <w:szCs w:val="20"/>
    </w:rPr>
  </w:style>
  <w:style w:type="paragraph" w:styleId="5">
    <w:name w:val="heading 2"/>
    <w:basedOn w:val="1"/>
    <w:next w:val="1"/>
    <w:link w:val="37"/>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6">
    <w:name w:val="heading 4"/>
    <w:basedOn w:val="1"/>
    <w:next w:val="1"/>
    <w:qFormat/>
    <w:uiPriority w:val="0"/>
    <w:pPr>
      <w:keepNext/>
      <w:widowControl/>
      <w:spacing w:line="460" w:lineRule="exact"/>
      <w:outlineLvl w:val="3"/>
    </w:pPr>
    <w:rPr>
      <w:rFonts w:ascii="Cambria" w:hAnsi="Cambria"/>
      <w:b/>
      <w:bCs/>
      <w:kern w:val="0"/>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34"/>
    <w:qFormat/>
    <w:uiPriority w:val="0"/>
    <w:pPr>
      <w:widowControl/>
      <w:spacing w:after="120"/>
      <w:jc w:val="left"/>
    </w:pPr>
    <w:rPr>
      <w:rFonts w:ascii="Times New Roman" w:hAnsi="Times New Roman" w:eastAsia="宋体" w:cstheme="minorBidi"/>
    </w:rPr>
  </w:style>
  <w:style w:type="paragraph" w:styleId="3">
    <w:name w:val="Body Text 2"/>
    <w:basedOn w:val="1"/>
    <w:next w:val="2"/>
    <w:qFormat/>
    <w:uiPriority w:val="0"/>
    <w:pPr>
      <w:spacing w:line="360" w:lineRule="auto"/>
    </w:pPr>
  </w:style>
  <w:style w:type="paragraph" w:styleId="7">
    <w:name w:val="toc 7"/>
    <w:basedOn w:val="1"/>
    <w:next w:val="1"/>
    <w:unhideWhenUsed/>
    <w:qFormat/>
    <w:uiPriority w:val="39"/>
    <w:pPr>
      <w:ind w:left="1260"/>
      <w:jc w:val="left"/>
    </w:pPr>
    <w:rPr>
      <w:rFonts w:asciiTheme="minorHAnsi" w:hAnsiTheme="minorHAnsi" w:cstheme="minorHAnsi"/>
      <w:sz w:val="18"/>
      <w:szCs w:val="18"/>
    </w:rPr>
  </w:style>
  <w:style w:type="paragraph" w:styleId="8">
    <w:name w:val="Normal Indent"/>
    <w:basedOn w:val="1"/>
    <w:link w:val="38"/>
    <w:qFormat/>
    <w:uiPriority w:val="0"/>
    <w:pPr>
      <w:ind w:firstLine="420"/>
    </w:pPr>
    <w:rPr>
      <w:rFonts w:ascii="Arial Unicode MS" w:hAnsi="Arial Unicode MS" w:eastAsia="仿宋_GB2312"/>
      <w:sz w:val="24"/>
      <w:szCs w:val="20"/>
    </w:rPr>
  </w:style>
  <w:style w:type="paragraph" w:styleId="9">
    <w:name w:val="Document Map"/>
    <w:basedOn w:val="1"/>
    <w:link w:val="36"/>
    <w:semiHidden/>
    <w:unhideWhenUsed/>
    <w:qFormat/>
    <w:uiPriority w:val="99"/>
    <w:rPr>
      <w:rFonts w:ascii="宋体" w:eastAsia="宋体"/>
      <w:sz w:val="18"/>
      <w:szCs w:val="18"/>
    </w:rPr>
  </w:style>
  <w:style w:type="paragraph" w:styleId="10">
    <w:name w:val="annotation text"/>
    <w:basedOn w:val="1"/>
    <w:next w:val="11"/>
    <w:link w:val="46"/>
    <w:unhideWhenUsed/>
    <w:qFormat/>
    <w:uiPriority w:val="99"/>
    <w:pPr>
      <w:jc w:val="left"/>
    </w:pPr>
  </w:style>
  <w:style w:type="paragraph" w:styleId="11">
    <w:name w:val="toc 5"/>
    <w:basedOn w:val="1"/>
    <w:next w:val="1"/>
    <w:unhideWhenUsed/>
    <w:qFormat/>
    <w:uiPriority w:val="39"/>
    <w:pPr>
      <w:ind w:left="840"/>
      <w:jc w:val="left"/>
    </w:pPr>
    <w:rPr>
      <w:rFonts w:asciiTheme="minorHAnsi" w:hAnsiTheme="minorHAnsi" w:cstheme="minorHAnsi"/>
      <w:sz w:val="18"/>
      <w:szCs w:val="18"/>
    </w:rPr>
  </w:style>
  <w:style w:type="paragraph" w:styleId="12">
    <w:name w:val="toc 3"/>
    <w:basedOn w:val="1"/>
    <w:next w:val="1"/>
    <w:unhideWhenUsed/>
    <w:qFormat/>
    <w:uiPriority w:val="39"/>
    <w:pPr>
      <w:ind w:left="420"/>
      <w:jc w:val="left"/>
    </w:pPr>
    <w:rPr>
      <w:rFonts w:asciiTheme="minorHAnsi" w:hAnsiTheme="minorHAnsi" w:cstheme="minorHAnsi"/>
      <w:i/>
      <w:iCs/>
      <w:sz w:val="20"/>
      <w:szCs w:val="20"/>
    </w:rPr>
  </w:style>
  <w:style w:type="paragraph" w:styleId="13">
    <w:name w:val="Plain Text"/>
    <w:basedOn w:val="1"/>
    <w:qFormat/>
    <w:uiPriority w:val="0"/>
    <w:rPr>
      <w:rFonts w:ascii="宋体" w:hAnsi="Courier New"/>
    </w:rPr>
  </w:style>
  <w:style w:type="paragraph" w:styleId="14">
    <w:name w:val="toc 8"/>
    <w:basedOn w:val="1"/>
    <w:next w:val="1"/>
    <w:unhideWhenUsed/>
    <w:qFormat/>
    <w:uiPriority w:val="39"/>
    <w:pPr>
      <w:ind w:left="1470"/>
      <w:jc w:val="left"/>
    </w:pPr>
    <w:rPr>
      <w:rFonts w:asciiTheme="minorHAnsi" w:hAnsiTheme="minorHAnsi" w:cstheme="minorHAnsi"/>
      <w:sz w:val="18"/>
      <w:szCs w:val="18"/>
    </w:rPr>
  </w:style>
  <w:style w:type="paragraph" w:styleId="15">
    <w:name w:val="Balloon Text"/>
    <w:basedOn w:val="1"/>
    <w:link w:val="32"/>
    <w:semiHidden/>
    <w:unhideWhenUsed/>
    <w:qFormat/>
    <w:uiPriority w:val="99"/>
    <w:rPr>
      <w:rFonts w:asciiTheme="minorHAnsi" w:hAnsiTheme="minorHAnsi" w:eastAsiaTheme="minorEastAsia" w:cstheme="minorBidi"/>
      <w:sz w:val="18"/>
      <w:szCs w:val="18"/>
    </w:rPr>
  </w:style>
  <w:style w:type="paragraph" w:styleId="16">
    <w:name w:val="footer"/>
    <w:basedOn w:val="1"/>
    <w:link w:val="3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7">
    <w:name w:val="header"/>
    <w:basedOn w:val="1"/>
    <w:link w:val="3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8">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19">
    <w:name w:val="toc 4"/>
    <w:basedOn w:val="1"/>
    <w:next w:val="1"/>
    <w:unhideWhenUsed/>
    <w:qFormat/>
    <w:uiPriority w:val="39"/>
    <w:pPr>
      <w:ind w:left="630"/>
      <w:jc w:val="left"/>
    </w:pPr>
    <w:rPr>
      <w:rFonts w:asciiTheme="minorHAnsi" w:hAnsiTheme="minorHAnsi" w:cstheme="minorHAnsi"/>
      <w:sz w:val="18"/>
      <w:szCs w:val="18"/>
    </w:rPr>
  </w:style>
  <w:style w:type="paragraph" w:styleId="20">
    <w:name w:val="toc 6"/>
    <w:basedOn w:val="1"/>
    <w:next w:val="1"/>
    <w:unhideWhenUsed/>
    <w:qFormat/>
    <w:uiPriority w:val="39"/>
    <w:pPr>
      <w:ind w:left="1050"/>
      <w:jc w:val="left"/>
    </w:pPr>
    <w:rPr>
      <w:rFonts w:asciiTheme="minorHAnsi" w:hAnsiTheme="minorHAnsi" w:cstheme="minorHAnsi"/>
      <w:sz w:val="18"/>
      <w:szCs w:val="18"/>
    </w:rPr>
  </w:style>
  <w:style w:type="paragraph" w:styleId="21">
    <w:name w:val="toc 2"/>
    <w:basedOn w:val="1"/>
    <w:next w:val="1"/>
    <w:qFormat/>
    <w:uiPriority w:val="39"/>
    <w:pPr>
      <w:ind w:left="210"/>
      <w:jc w:val="left"/>
    </w:pPr>
    <w:rPr>
      <w:rFonts w:asciiTheme="minorHAnsi" w:hAnsiTheme="minorHAnsi" w:cstheme="minorHAnsi"/>
      <w:smallCaps/>
      <w:sz w:val="20"/>
      <w:szCs w:val="20"/>
    </w:rPr>
  </w:style>
  <w:style w:type="paragraph" w:styleId="22">
    <w:name w:val="toc 9"/>
    <w:basedOn w:val="1"/>
    <w:next w:val="1"/>
    <w:unhideWhenUsed/>
    <w:qFormat/>
    <w:uiPriority w:val="39"/>
    <w:pPr>
      <w:ind w:left="1680"/>
      <w:jc w:val="left"/>
    </w:pPr>
    <w:rPr>
      <w:rFonts w:asciiTheme="minorHAnsi" w:hAnsiTheme="minorHAnsi" w:cstheme="minorHAnsi"/>
      <w:sz w:val="18"/>
      <w:szCs w:val="18"/>
    </w:rPr>
  </w:style>
  <w:style w:type="paragraph" w:styleId="23">
    <w:name w:val="annotation subject"/>
    <w:basedOn w:val="10"/>
    <w:next w:val="10"/>
    <w:link w:val="47"/>
    <w:semiHidden/>
    <w:unhideWhenUsed/>
    <w:qFormat/>
    <w:uiPriority w:val="99"/>
    <w:rPr>
      <w:b/>
      <w:bCs/>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99"/>
    <w:rPr>
      <w:rFonts w:cs="Times New Roman"/>
      <w:color w:val="0000FF"/>
      <w:u w:val="single"/>
    </w:rPr>
  </w:style>
  <w:style w:type="character" w:styleId="28">
    <w:name w:val="annotation reference"/>
    <w:basedOn w:val="26"/>
    <w:semiHidden/>
    <w:unhideWhenUsed/>
    <w:qFormat/>
    <w:uiPriority w:val="99"/>
    <w:rPr>
      <w:sz w:val="21"/>
      <w:szCs w:val="21"/>
    </w:rPr>
  </w:style>
  <w:style w:type="paragraph" w:customStyle="1" w:styleId="29">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30">
    <w:name w:val="页眉 字符"/>
    <w:basedOn w:val="26"/>
    <w:link w:val="17"/>
    <w:qFormat/>
    <w:uiPriority w:val="99"/>
    <w:rPr>
      <w:sz w:val="18"/>
      <w:szCs w:val="18"/>
    </w:rPr>
  </w:style>
  <w:style w:type="character" w:customStyle="1" w:styleId="31">
    <w:name w:val="页脚 字符"/>
    <w:basedOn w:val="26"/>
    <w:link w:val="16"/>
    <w:qFormat/>
    <w:uiPriority w:val="99"/>
    <w:rPr>
      <w:sz w:val="18"/>
      <w:szCs w:val="18"/>
    </w:rPr>
  </w:style>
  <w:style w:type="character" w:customStyle="1" w:styleId="32">
    <w:name w:val="批注框文本 字符"/>
    <w:basedOn w:val="26"/>
    <w:link w:val="15"/>
    <w:semiHidden/>
    <w:qFormat/>
    <w:uiPriority w:val="99"/>
    <w:rPr>
      <w:sz w:val="18"/>
      <w:szCs w:val="18"/>
    </w:rPr>
  </w:style>
  <w:style w:type="character" w:customStyle="1" w:styleId="33">
    <w:name w:val="正文文本 Char"/>
    <w:qFormat/>
    <w:uiPriority w:val="0"/>
    <w:rPr>
      <w:rFonts w:ascii="Times New Roman" w:hAnsi="Times New Roman" w:eastAsia="宋体"/>
    </w:rPr>
  </w:style>
  <w:style w:type="character" w:customStyle="1" w:styleId="34">
    <w:name w:val="正文文本 字符"/>
    <w:basedOn w:val="26"/>
    <w:link w:val="2"/>
    <w:semiHidden/>
    <w:qFormat/>
    <w:uiPriority w:val="99"/>
    <w:rPr>
      <w:rFonts w:ascii="等线" w:hAnsi="等线" w:eastAsia="等线" w:cs="Times New Roman"/>
    </w:rPr>
  </w:style>
  <w:style w:type="character" w:customStyle="1" w:styleId="35">
    <w:name w:val="标题 1 字符"/>
    <w:basedOn w:val="26"/>
    <w:link w:val="4"/>
    <w:qFormat/>
    <w:uiPriority w:val="0"/>
    <w:rPr>
      <w:rFonts w:ascii="Times New Roman" w:hAnsi="Times New Roman" w:eastAsia="宋体" w:cs="Times New Roman"/>
      <w:b/>
      <w:kern w:val="44"/>
      <w:sz w:val="24"/>
      <w:szCs w:val="20"/>
    </w:rPr>
  </w:style>
  <w:style w:type="character" w:customStyle="1" w:styleId="36">
    <w:name w:val="文档结构图 字符"/>
    <w:basedOn w:val="26"/>
    <w:link w:val="9"/>
    <w:semiHidden/>
    <w:qFormat/>
    <w:uiPriority w:val="99"/>
    <w:rPr>
      <w:rFonts w:ascii="宋体" w:hAnsi="等线" w:eastAsia="宋体" w:cs="Times New Roman"/>
      <w:sz w:val="18"/>
      <w:szCs w:val="18"/>
    </w:rPr>
  </w:style>
  <w:style w:type="character" w:customStyle="1" w:styleId="37">
    <w:name w:val="标题 2 字符"/>
    <w:basedOn w:val="26"/>
    <w:link w:val="5"/>
    <w:semiHidden/>
    <w:qFormat/>
    <w:uiPriority w:val="9"/>
    <w:rPr>
      <w:rFonts w:asciiTheme="majorHAnsi" w:hAnsiTheme="majorHAnsi" w:eastAsiaTheme="majorEastAsia" w:cstheme="majorBidi"/>
      <w:b/>
      <w:bCs/>
      <w:sz w:val="32"/>
      <w:szCs w:val="32"/>
    </w:rPr>
  </w:style>
  <w:style w:type="character" w:customStyle="1" w:styleId="38">
    <w:name w:val="正文缩进 字符"/>
    <w:link w:val="8"/>
    <w:qFormat/>
    <w:locked/>
    <w:uiPriority w:val="0"/>
    <w:rPr>
      <w:rFonts w:ascii="Arial Unicode MS" w:hAnsi="Arial Unicode MS" w:eastAsia="仿宋_GB2312" w:cs="Times New Roman"/>
      <w:sz w:val="24"/>
      <w:szCs w:val="20"/>
    </w:rPr>
  </w:style>
  <w:style w:type="paragraph" w:customStyle="1" w:styleId="39">
    <w:name w:val="列出段落1"/>
    <w:basedOn w:val="1"/>
    <w:qFormat/>
    <w:uiPriority w:val="34"/>
    <w:pPr>
      <w:ind w:firstLine="420" w:firstLineChars="200"/>
    </w:pPr>
    <w:rPr>
      <w:rFonts w:ascii="Times New Roman" w:hAnsi="Times New Roman" w:eastAsia="宋体"/>
      <w:szCs w:val="24"/>
    </w:rPr>
  </w:style>
  <w:style w:type="character" w:customStyle="1" w:styleId="40">
    <w:name w:val="font31"/>
    <w:basedOn w:val="26"/>
    <w:qFormat/>
    <w:uiPriority w:val="0"/>
    <w:rPr>
      <w:rFonts w:hint="eastAsia" w:ascii="仿宋" w:hAnsi="仿宋" w:eastAsia="仿宋" w:cs="仿宋"/>
      <w:color w:val="000000"/>
      <w:sz w:val="28"/>
      <w:szCs w:val="28"/>
      <w:u w:val="none"/>
    </w:rPr>
  </w:style>
  <w:style w:type="paragraph" w:customStyle="1" w:styleId="41">
    <w:name w:val="正文2"/>
    <w:basedOn w:val="1"/>
    <w:qFormat/>
    <w:uiPriority w:val="0"/>
    <w:rPr>
      <w:rFonts w:ascii="Times New Roman" w:hAnsi="Times New Roman" w:eastAsia="仿宋"/>
      <w:color w:val="000000"/>
      <w:szCs w:val="21"/>
    </w:rPr>
  </w:style>
  <w:style w:type="character" w:customStyle="1" w:styleId="42">
    <w:name w:val="NormalCharacter"/>
    <w:qFormat/>
    <w:uiPriority w:val="0"/>
  </w:style>
  <w:style w:type="paragraph" w:customStyle="1" w:styleId="43">
    <w:name w:val="图"/>
    <w:basedOn w:val="1"/>
    <w:qFormat/>
    <w:uiPriority w:val="0"/>
    <w:pPr>
      <w:keepNext/>
      <w:widowControl/>
      <w:adjustRightInd w:val="0"/>
      <w:spacing w:before="60" w:after="60" w:line="300" w:lineRule="auto"/>
      <w:jc w:val="center"/>
      <w:textAlignment w:val="center"/>
    </w:pPr>
    <w:rPr>
      <w:rFonts w:ascii="Times New Roman" w:hAnsi="Times New Roman" w:eastAsia="宋体"/>
      <w:snapToGrid w:val="0"/>
      <w:spacing w:val="20"/>
      <w:kern w:val="0"/>
      <w:sz w:val="24"/>
      <w:szCs w:val="20"/>
    </w:rPr>
  </w:style>
  <w:style w:type="paragraph" w:customStyle="1" w:styleId="44">
    <w:name w:val="*正文"/>
    <w:basedOn w:val="1"/>
    <w:qFormat/>
    <w:uiPriority w:val="0"/>
    <w:pPr>
      <w:spacing w:line="360" w:lineRule="auto"/>
      <w:ind w:firstLine="200" w:firstLineChars="200"/>
    </w:pPr>
    <w:rPr>
      <w:rFonts w:ascii="宋体" w:hAnsi="宋体"/>
      <w:kern w:val="0"/>
      <w:sz w:val="22"/>
      <w:szCs w:val="24"/>
    </w:rPr>
  </w:style>
  <w:style w:type="paragraph" w:customStyle="1" w:styleId="45">
    <w:name w:val="Revision"/>
    <w:hidden/>
    <w:semiHidden/>
    <w:qFormat/>
    <w:uiPriority w:val="99"/>
    <w:rPr>
      <w:rFonts w:ascii="等线" w:hAnsi="等线" w:eastAsia="等线" w:cs="Times New Roman"/>
      <w:kern w:val="2"/>
      <w:sz w:val="21"/>
      <w:szCs w:val="22"/>
      <w:lang w:val="en-US" w:eastAsia="zh-CN" w:bidi="ar-SA"/>
    </w:rPr>
  </w:style>
  <w:style w:type="character" w:customStyle="1" w:styleId="46">
    <w:name w:val="批注文字 字符"/>
    <w:basedOn w:val="26"/>
    <w:link w:val="10"/>
    <w:qFormat/>
    <w:uiPriority w:val="99"/>
    <w:rPr>
      <w:rFonts w:eastAsia="等线"/>
      <w:kern w:val="2"/>
      <w:sz w:val="21"/>
      <w:szCs w:val="22"/>
    </w:rPr>
  </w:style>
  <w:style w:type="character" w:customStyle="1" w:styleId="47">
    <w:name w:val="批注主题 字符"/>
    <w:basedOn w:val="46"/>
    <w:link w:val="23"/>
    <w:semiHidden/>
    <w:qFormat/>
    <w:uiPriority w:val="99"/>
    <w:rPr>
      <w:rFonts w:eastAsia="等线"/>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25</Pages>
  <Words>8370</Words>
  <Characters>8964</Characters>
  <Lines>643</Lines>
  <Paragraphs>181</Paragraphs>
  <TotalTime>0</TotalTime>
  <ScaleCrop>false</ScaleCrop>
  <LinksUpToDate>false</LinksUpToDate>
  <CharactersWithSpaces>9229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2021-04-08T02:48:00Z</dcterms:created>
  <dc:creator>PC</dc:creator>
  <cp:lastModifiedBy>Administrator</cp:lastModifiedBy>
  <cp:lastPrinted>2021-11-18T01:02:00Z</cp:lastPrinted>
  <dcterms:modified xsi:type="dcterms:W3CDTF">2023-05-24T09:39:03Z</dcterms:modified>
  <cp:revision>269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D71EEFC4823C43988150031E716C0EE1_13</vt:lpwstr>
  </property>
</Properties>
</file>