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A71A1">
      <w:pPr>
        <w:pStyle w:val="34"/>
        <w:rPr>
          <w:rFonts w:hAnsi="宋体"/>
          <w:b/>
          <w:bCs/>
          <w:sz w:val="36"/>
          <w:szCs w:val="21"/>
          <w:highlight w:val="none"/>
        </w:rPr>
      </w:pPr>
    </w:p>
    <w:p w14:paraId="08DD9B35">
      <w:pPr>
        <w:spacing w:before="100"/>
        <w:jc w:val="center"/>
        <w:rPr>
          <w:rFonts w:ascii="宋体" w:hAnsi="宋体" w:eastAsia="宋体"/>
          <w:b/>
          <w:sz w:val="52"/>
          <w:szCs w:val="48"/>
          <w:highlight w:val="none"/>
          <w:lang w:val="zh-CN"/>
        </w:rPr>
      </w:pPr>
      <w:r>
        <w:rPr>
          <w:rFonts w:hint="eastAsia" w:ascii="宋体" w:hAnsi="宋体" w:eastAsia="宋体"/>
          <w:b/>
          <w:sz w:val="48"/>
          <w:szCs w:val="44"/>
          <w:highlight w:val="none"/>
          <w:lang w:val="zh-CN"/>
        </w:rPr>
        <w:t>互联网大数据平台服务</w:t>
      </w:r>
    </w:p>
    <w:p w14:paraId="1127F2E7">
      <w:pPr>
        <w:jc w:val="center"/>
        <w:rPr>
          <w:rFonts w:ascii="宋体" w:hAnsi="宋体" w:eastAsia="宋体"/>
          <w:b/>
          <w:sz w:val="40"/>
          <w:szCs w:val="40"/>
          <w:highlight w:val="none"/>
        </w:rPr>
      </w:pPr>
    </w:p>
    <w:p w14:paraId="3AE70A9F">
      <w:pPr>
        <w:jc w:val="center"/>
        <w:rPr>
          <w:rFonts w:ascii="宋体" w:hAnsi="宋体" w:eastAsia="宋体"/>
          <w:b/>
          <w:color w:val="000000"/>
          <w:sz w:val="32"/>
          <w:szCs w:val="28"/>
          <w:highlight w:val="none"/>
        </w:rPr>
      </w:pPr>
      <w:r>
        <w:rPr>
          <w:rFonts w:hint="eastAsia" w:ascii="宋体" w:hAnsi="宋体" w:eastAsia="宋体"/>
          <w:b/>
          <w:sz w:val="56"/>
          <w:szCs w:val="52"/>
          <w:highlight w:val="none"/>
        </w:rPr>
        <w:t>邀请竞标文件</w:t>
      </w:r>
    </w:p>
    <w:p w14:paraId="21DDA9C4">
      <w:pPr>
        <w:jc w:val="center"/>
        <w:rPr>
          <w:rFonts w:ascii="宋体" w:hAnsi="宋体" w:eastAsia="宋体"/>
          <w:b/>
          <w:color w:val="000000"/>
          <w:sz w:val="28"/>
          <w:szCs w:val="28"/>
          <w:highlight w:val="none"/>
        </w:rPr>
      </w:pPr>
    </w:p>
    <w:p w14:paraId="61CBC48C">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项目编号：ZJGJ-GDS-FWZB03-20240801</w:t>
      </w:r>
    </w:p>
    <w:p w14:paraId="42681E38">
      <w:pPr>
        <w:spacing w:before="100"/>
        <w:ind w:firstLine="566" w:firstLineChars="141"/>
        <w:jc w:val="left"/>
        <w:rPr>
          <w:rFonts w:ascii="宋体" w:hAnsi="宋体" w:eastAsia="宋体"/>
          <w:b/>
          <w:sz w:val="40"/>
          <w:szCs w:val="32"/>
          <w:highlight w:val="none"/>
          <w:lang w:val="zh-CN"/>
        </w:rPr>
      </w:pPr>
      <w:r>
        <w:rPr>
          <w:rFonts w:hint="eastAsia" w:ascii="宋体" w:hAnsi="宋体" w:eastAsia="宋体"/>
          <w:b/>
          <w:sz w:val="40"/>
          <w:szCs w:val="32"/>
          <w:highlight w:val="none"/>
          <w:lang w:val="zh-CN"/>
        </w:rPr>
        <w:t>项目类型：</w:t>
      </w:r>
      <w:r>
        <w:rPr>
          <w:rFonts w:hint="eastAsia" w:ascii="宋体" w:hAnsi="宋体" w:eastAsia="宋体"/>
          <w:b/>
          <w:sz w:val="40"/>
          <w:szCs w:val="32"/>
          <w:highlight w:val="none"/>
        </w:rPr>
        <w:t>服务</w:t>
      </w:r>
      <w:r>
        <w:rPr>
          <w:rFonts w:hint="eastAsia" w:ascii="宋体" w:hAnsi="宋体" w:eastAsia="宋体"/>
          <w:b/>
          <w:sz w:val="40"/>
          <w:szCs w:val="32"/>
          <w:highlight w:val="none"/>
          <w:lang w:val="zh-CN"/>
        </w:rPr>
        <w:t>类</w:t>
      </w:r>
    </w:p>
    <w:p w14:paraId="0708356B">
      <w:pPr>
        <w:pStyle w:val="2"/>
        <w:jc w:val="center"/>
        <w:rPr>
          <w:rFonts w:ascii="宋体" w:hAnsi="宋体"/>
          <w:b/>
          <w:color w:val="000000"/>
          <w:sz w:val="28"/>
          <w:szCs w:val="28"/>
          <w:highlight w:val="none"/>
        </w:rPr>
      </w:pPr>
      <w:r>
        <w:rPr>
          <w:rFonts w:ascii="宋体" w:hAnsi="宋体" w:cs="宋体"/>
          <w:b/>
          <w:sz w:val="52"/>
          <w:szCs w:val="52"/>
          <w:highlight w:val="none"/>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14:paraId="3BE4F1B5">
      <w:pPr>
        <w:spacing w:before="100"/>
        <w:ind w:firstLine="707" w:firstLineChars="220"/>
        <w:jc w:val="left"/>
        <w:rPr>
          <w:rFonts w:hint="eastAsia" w:ascii="宋体" w:hAnsi="宋体" w:eastAsia="宋体"/>
          <w:b/>
          <w:sz w:val="32"/>
          <w:highlight w:val="none"/>
          <w:lang w:eastAsia="zh-CN"/>
        </w:rPr>
      </w:pPr>
      <w:r>
        <w:rPr>
          <w:rFonts w:hint="eastAsia" w:ascii="宋体" w:hAnsi="宋体" w:eastAsia="宋体"/>
          <w:b/>
          <w:sz w:val="32"/>
          <w:highlight w:val="none"/>
        </w:rPr>
        <w:t>采  购  人：</w:t>
      </w:r>
      <w:r>
        <w:rPr>
          <w:rFonts w:hint="eastAsia" w:ascii="宋体" w:hAnsi="宋体" w:eastAsia="宋体"/>
          <w:b/>
          <w:sz w:val="32"/>
          <w:highlight w:val="none"/>
          <w:lang w:eastAsia="zh-CN"/>
        </w:rPr>
        <w:t>深圳市公安局光明分局</w:t>
      </w:r>
    </w:p>
    <w:p w14:paraId="754B5104">
      <w:pPr>
        <w:spacing w:before="100" w:line="600" w:lineRule="exact"/>
        <w:ind w:firstLine="707" w:firstLineChars="220"/>
        <w:jc w:val="left"/>
        <w:rPr>
          <w:rFonts w:ascii="宋体" w:hAnsi="宋体" w:eastAsia="宋体"/>
          <w:b/>
          <w:sz w:val="32"/>
          <w:highlight w:val="none"/>
        </w:rPr>
      </w:pPr>
      <w:r>
        <w:rPr>
          <w:rFonts w:hint="eastAsia" w:ascii="宋体" w:hAnsi="宋体" w:eastAsia="宋体"/>
          <w:b/>
          <w:sz w:val="32"/>
          <w:highlight w:val="none"/>
        </w:rPr>
        <w:t>采购代理机构：中吉国际项目管理有限公司</w:t>
      </w:r>
    </w:p>
    <w:p w14:paraId="076934FC">
      <w:pPr>
        <w:spacing w:before="100" w:line="600" w:lineRule="exact"/>
        <w:jc w:val="center"/>
        <w:rPr>
          <w:rFonts w:ascii="宋体" w:hAnsi="宋体" w:eastAsia="宋体"/>
          <w:b/>
          <w:sz w:val="32"/>
          <w:highlight w:val="none"/>
        </w:rPr>
      </w:pPr>
      <w:r>
        <w:rPr>
          <w:rFonts w:hint="eastAsia" w:ascii="宋体" w:hAnsi="宋体" w:eastAsia="宋体"/>
          <w:b/>
          <w:sz w:val="32"/>
          <w:highlight w:val="none"/>
        </w:rPr>
        <w:t>二零二</w:t>
      </w:r>
      <w:r>
        <w:rPr>
          <w:rFonts w:hint="eastAsia" w:ascii="宋体" w:hAnsi="宋体" w:eastAsia="宋体"/>
          <w:b/>
          <w:sz w:val="32"/>
          <w:highlight w:val="none"/>
          <w:lang w:val="en-US" w:eastAsia="zh-CN"/>
        </w:rPr>
        <w:t>四</w:t>
      </w:r>
      <w:r>
        <w:rPr>
          <w:rFonts w:hint="eastAsia" w:ascii="宋体" w:hAnsi="宋体" w:eastAsia="宋体"/>
          <w:b/>
          <w:sz w:val="32"/>
          <w:highlight w:val="none"/>
        </w:rPr>
        <w:t>年</w:t>
      </w:r>
      <w:r>
        <w:rPr>
          <w:rFonts w:hint="eastAsia" w:ascii="宋体" w:hAnsi="宋体" w:eastAsia="宋体"/>
          <w:b/>
          <w:sz w:val="32"/>
          <w:highlight w:val="none"/>
          <w:lang w:val="en-US" w:eastAsia="zh-CN"/>
        </w:rPr>
        <w:t>八</w:t>
      </w:r>
      <w:r>
        <w:rPr>
          <w:rFonts w:hint="eastAsia" w:ascii="宋体" w:hAnsi="宋体" w:eastAsia="宋体"/>
          <w:b/>
          <w:sz w:val="32"/>
          <w:highlight w:val="none"/>
        </w:rPr>
        <w:t>月</w:t>
      </w:r>
    </w:p>
    <w:p w14:paraId="5D1A74DD">
      <w:pPr>
        <w:widowControl/>
        <w:jc w:val="left"/>
        <w:rPr>
          <w:highlight w:val="none"/>
        </w:rPr>
      </w:pPr>
      <w:r>
        <w:rPr>
          <w:highlight w:val="none"/>
        </w:rPr>
        <w:br w:type="page"/>
      </w:r>
    </w:p>
    <w:p w14:paraId="7F1A92F9">
      <w:pPr>
        <w:pStyle w:val="4"/>
        <w:rPr>
          <w:rFonts w:ascii="宋体" w:hAnsi="宋体"/>
          <w:sz w:val="44"/>
          <w:szCs w:val="32"/>
          <w:highlight w:val="none"/>
        </w:rPr>
      </w:pPr>
      <w:bookmarkStart w:id="0" w:name="_Toc18504"/>
      <w:bookmarkStart w:id="1" w:name="_Toc20792"/>
      <w:bookmarkStart w:id="2" w:name="_Toc55308008"/>
      <w:bookmarkStart w:id="3" w:name="_Toc6634"/>
      <w:bookmarkStart w:id="4" w:name="_Toc10039"/>
      <w:bookmarkStart w:id="5" w:name="_Toc68772394"/>
      <w:bookmarkStart w:id="6" w:name="_Toc64586398"/>
      <w:bookmarkStart w:id="7" w:name="_Toc68769459"/>
      <w:bookmarkStart w:id="8" w:name="_Toc67411728"/>
      <w:bookmarkStart w:id="9" w:name="_Toc66183292"/>
      <w:r>
        <w:rPr>
          <w:rFonts w:hint="eastAsia" w:ascii="宋体" w:hAnsi="宋体"/>
          <w:sz w:val="44"/>
          <w:szCs w:val="32"/>
          <w:highlight w:val="none"/>
        </w:rPr>
        <w:t>目 录</w:t>
      </w:r>
      <w:bookmarkEnd w:id="0"/>
      <w:bookmarkEnd w:id="1"/>
      <w:bookmarkEnd w:id="2"/>
      <w:bookmarkEnd w:id="3"/>
      <w:bookmarkEnd w:id="4"/>
      <w:bookmarkEnd w:id="5"/>
      <w:bookmarkEnd w:id="6"/>
      <w:bookmarkEnd w:id="7"/>
      <w:bookmarkEnd w:id="8"/>
      <w:bookmarkEnd w:id="9"/>
    </w:p>
    <w:p w14:paraId="54C8240A">
      <w:pPr>
        <w:pStyle w:val="19"/>
        <w:tabs>
          <w:tab w:val="right" w:leader="dot" w:pos="9000"/>
        </w:tabs>
        <w:jc w:val="center"/>
        <w:rPr>
          <w:rFonts w:hint="eastAsia" w:ascii="宋体" w:hAnsi="宋体" w:eastAsia="宋体" w:cs="宋体"/>
          <w:i w:val="0"/>
          <w:iCs w:val="0"/>
        </w:rPr>
      </w:pPr>
      <w:r>
        <w:rPr>
          <w:rFonts w:asciiTheme="minorEastAsia" w:hAnsiTheme="minorEastAsia" w:eastAsiaTheme="minorEastAsia"/>
          <w:sz w:val="32"/>
          <w:szCs w:val="32"/>
          <w:highlight w:val="none"/>
        </w:rPr>
        <w:fldChar w:fldCharType="begin"/>
      </w:r>
      <w:r>
        <w:rPr>
          <w:rFonts w:asciiTheme="minorEastAsia" w:hAnsiTheme="minorEastAsia" w:eastAsiaTheme="minorEastAsia"/>
          <w:sz w:val="32"/>
          <w:szCs w:val="32"/>
          <w:highlight w:val="none"/>
        </w:rPr>
        <w:instrText xml:space="preserve"> TOC \o "1-3" \h \z \u </w:instrText>
      </w:r>
      <w:r>
        <w:rPr>
          <w:rFonts w:asciiTheme="minorEastAsia" w:hAnsiTheme="minorEastAsia" w:eastAsiaTheme="minorEastAsia"/>
          <w:sz w:val="32"/>
          <w:szCs w:val="32"/>
          <w:highlight w:val="none"/>
        </w:rPr>
        <w:fldChar w:fldCharType="separate"/>
      </w: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_Toc6634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目 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_Toc6634 \h </w:instrText>
      </w:r>
      <w:r>
        <w:rPr>
          <w:rFonts w:hint="eastAsia" w:ascii="宋体" w:hAnsi="宋体" w:eastAsia="宋体" w:cs="宋体"/>
          <w:i w:val="0"/>
          <w:iCs w:val="0"/>
        </w:rPr>
        <w:fldChar w:fldCharType="separate"/>
      </w:r>
      <w:r>
        <w:rPr>
          <w:rFonts w:hint="eastAsia" w:ascii="宋体" w:hAnsi="宋体" w:eastAsia="宋体" w:cs="宋体"/>
          <w:i w:val="0"/>
          <w:iCs w:val="0"/>
        </w:rPr>
        <w:t>2</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2634688">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_Toc8392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第一章  邀请竞标公告</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_Toc8392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6AC577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_Toc27631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一、项目基本情况</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_Toc27631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0A8C61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_Toc10786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二、供应商资格及要求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_Toc10786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604E6F5">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_Toc5061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三、供应商竞标程序及时间安排</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_Toc5061 \h </w:instrText>
      </w:r>
      <w:r>
        <w:rPr>
          <w:rFonts w:hint="eastAsia" w:ascii="宋体" w:hAnsi="宋体" w:eastAsia="宋体" w:cs="宋体"/>
          <w:i w:val="0"/>
          <w:iCs w:val="0"/>
        </w:rPr>
        <w:fldChar w:fldCharType="separate"/>
      </w:r>
      <w:r>
        <w:rPr>
          <w:rFonts w:hint="eastAsia" w:ascii="宋体" w:hAnsi="宋体" w:eastAsia="宋体" w:cs="宋体"/>
          <w:i w:val="0"/>
          <w:iCs w:val="0"/>
        </w:rPr>
        <w:t>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FA283F8">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_Toc8348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四、竞标文件主要内容</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_Toc8348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5753F6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_Toc14728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五、竞标成交原则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_Toc14728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14F58B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_Toc6751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六、供应商实质性响应标准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_Toc6751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4025C0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_Toc30520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七、竞标争议的解决</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_Toc30520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63C1FDE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_Toc7168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八、竞标有关情况处理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_Toc7168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364717C">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_Toc3940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九、交纳投标保证金</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_Toc3940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A80140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_Toc5361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w:t>
      </w:r>
      <w:r>
        <w:rPr>
          <w:rFonts w:hint="eastAsia" w:ascii="宋体" w:hAnsi="宋体" w:eastAsia="宋体" w:cs="宋体"/>
          <w:i w:val="0"/>
          <w:iCs w:val="0"/>
          <w:szCs w:val="24"/>
          <w:highlight w:val="none"/>
        </w:rPr>
        <w:t>招标代理服务费</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_Toc5361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AADC22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_Toc5708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十一、重要提示</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_Toc5708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62CDD2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_Toc2217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十二、联系方式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_Toc2217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9DFDF9E">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_Toc2292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第二章  竞标采购需求明细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_Toc2292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338CF2A9">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_Toc4571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一、项目清单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_Toc4571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CF13FC3">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_Toc27138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二、服务要求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_Toc27138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A6DBDE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_Toc6247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highlight w:val="none"/>
        </w:rPr>
        <w:t>三、商务要求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_Toc6247 \h </w:instrText>
      </w:r>
      <w:r>
        <w:rPr>
          <w:rFonts w:hint="eastAsia" w:ascii="宋体" w:hAnsi="宋体" w:eastAsia="宋体" w:cs="宋体"/>
          <w:i w:val="0"/>
          <w:iCs w:val="0"/>
        </w:rPr>
        <w:fldChar w:fldCharType="separate"/>
      </w:r>
      <w:r>
        <w:rPr>
          <w:rFonts w:hint="eastAsia" w:ascii="宋体" w:hAnsi="宋体" w:eastAsia="宋体" w:cs="宋体"/>
          <w:i w:val="0"/>
          <w:iCs w:val="0"/>
        </w:rPr>
        <w:t>11</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F91FB1E">
      <w:pPr>
        <w:pStyle w:val="19"/>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_Toc31326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第三章  竞标应答文件（格式）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_Toc31326 \h </w:instrText>
      </w:r>
      <w:r>
        <w:rPr>
          <w:rFonts w:hint="eastAsia" w:ascii="宋体" w:hAnsi="宋体" w:eastAsia="宋体" w:cs="宋体"/>
          <w:i w:val="0"/>
          <w:iCs w:val="0"/>
        </w:rPr>
        <w:fldChar w:fldCharType="separate"/>
      </w:r>
      <w:r>
        <w:rPr>
          <w:rFonts w:hint="eastAsia" w:ascii="宋体" w:hAnsi="宋体" w:eastAsia="宋体" w:cs="宋体"/>
          <w:i w:val="0"/>
          <w:iCs w:val="0"/>
        </w:rPr>
        <w:t>13</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3BDA31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_Toc6133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一、资格性、符合性审查表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_Toc6133 \h </w:instrText>
      </w:r>
      <w:r>
        <w:rPr>
          <w:rFonts w:hint="eastAsia" w:ascii="宋体" w:hAnsi="宋体" w:eastAsia="宋体" w:cs="宋体"/>
          <w:i w:val="0"/>
          <w:iCs w:val="0"/>
        </w:rPr>
        <w:fldChar w:fldCharType="separate"/>
      </w:r>
      <w:r>
        <w:rPr>
          <w:rFonts w:hint="eastAsia" w:ascii="宋体" w:hAnsi="宋体" w:eastAsia="宋体" w:cs="宋体"/>
          <w:i w:val="0"/>
          <w:iCs w:val="0"/>
        </w:rPr>
        <w:t>14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74C6C7C">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_Toc5095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二、承诺函</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_Toc5095 \h </w:instrText>
      </w:r>
      <w:r>
        <w:rPr>
          <w:rFonts w:hint="eastAsia" w:ascii="宋体" w:hAnsi="宋体" w:eastAsia="宋体" w:cs="宋体"/>
          <w:i w:val="0"/>
          <w:iCs w:val="0"/>
        </w:rPr>
        <w:fldChar w:fldCharType="separate"/>
      </w:r>
      <w:r>
        <w:rPr>
          <w:rFonts w:hint="eastAsia" w:ascii="宋体" w:hAnsi="宋体" w:eastAsia="宋体" w:cs="宋体"/>
          <w:i w:val="0"/>
          <w:iCs w:val="0"/>
        </w:rPr>
        <w:t>16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CA61CEB">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_Toc1119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三、法定代表人资格证明书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_Toc1119 \h </w:instrText>
      </w:r>
      <w:r>
        <w:rPr>
          <w:rFonts w:hint="eastAsia" w:ascii="宋体" w:hAnsi="宋体" w:eastAsia="宋体" w:cs="宋体"/>
          <w:i w:val="0"/>
          <w:iCs w:val="0"/>
        </w:rPr>
        <w:fldChar w:fldCharType="separate"/>
      </w:r>
      <w:r>
        <w:rPr>
          <w:rFonts w:hint="eastAsia" w:ascii="宋体" w:hAnsi="宋体" w:eastAsia="宋体" w:cs="宋体"/>
          <w:i w:val="0"/>
          <w:iCs w:val="0"/>
        </w:rPr>
        <w:t>18</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6165BC7">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_Toc7867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四、</w:t>
      </w:r>
      <w:r>
        <w:rPr>
          <w:rFonts w:hint="eastAsia" w:ascii="宋体" w:hAnsi="宋体" w:eastAsia="宋体" w:cs="宋体"/>
          <w:bCs/>
          <w:i w:val="0"/>
          <w:iCs w:val="0"/>
          <w:highlight w:val="none"/>
          <w:lang w:val="en-US" w:eastAsia="zh-CN"/>
        </w:rPr>
        <w:t>法人授权委托证明书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_Toc7867 \h </w:instrText>
      </w:r>
      <w:r>
        <w:rPr>
          <w:rFonts w:hint="eastAsia" w:ascii="宋体" w:hAnsi="宋体" w:eastAsia="宋体" w:cs="宋体"/>
          <w:i w:val="0"/>
          <w:iCs w:val="0"/>
        </w:rPr>
        <w:fldChar w:fldCharType="separate"/>
      </w:r>
      <w:r>
        <w:rPr>
          <w:rFonts w:hint="eastAsia" w:ascii="宋体" w:hAnsi="宋体" w:eastAsia="宋体" w:cs="宋体"/>
          <w:i w:val="0"/>
          <w:iCs w:val="0"/>
        </w:rPr>
        <w:t>19</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19CA244F">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_Toc586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五、商务条款偏离表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_Toc586 \h </w:instrText>
      </w:r>
      <w:r>
        <w:rPr>
          <w:rFonts w:hint="eastAsia" w:ascii="宋体" w:hAnsi="宋体" w:eastAsia="宋体" w:cs="宋体"/>
          <w:i w:val="0"/>
          <w:iCs w:val="0"/>
        </w:rPr>
        <w:fldChar w:fldCharType="separate"/>
      </w:r>
      <w:r>
        <w:rPr>
          <w:rFonts w:hint="eastAsia" w:ascii="宋体" w:hAnsi="宋体" w:eastAsia="宋体" w:cs="宋体"/>
          <w:i w:val="0"/>
          <w:iCs w:val="0"/>
        </w:rPr>
        <w:t>21</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1EA1A3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_Toc7657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六、服务条款偏离表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_Toc7657 \h </w:instrText>
      </w:r>
      <w:r>
        <w:rPr>
          <w:rFonts w:hint="eastAsia" w:ascii="宋体" w:hAnsi="宋体" w:eastAsia="宋体" w:cs="宋体"/>
          <w:i w:val="0"/>
          <w:iCs w:val="0"/>
        </w:rPr>
        <w:fldChar w:fldCharType="separate"/>
      </w:r>
      <w:r>
        <w:rPr>
          <w:rFonts w:hint="eastAsia" w:ascii="宋体" w:hAnsi="宋体" w:eastAsia="宋体" w:cs="宋体"/>
          <w:i w:val="0"/>
          <w:iCs w:val="0"/>
        </w:rPr>
        <w:t>24</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57894BB2">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_Toc7579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七、</w:t>
      </w:r>
      <w:r>
        <w:rPr>
          <w:rFonts w:hint="eastAsia" w:ascii="宋体" w:hAnsi="宋体" w:eastAsia="宋体" w:cs="宋体"/>
          <w:bCs/>
          <w:i w:val="0"/>
          <w:iCs w:val="0"/>
          <w:highlight w:val="none"/>
        </w:rPr>
        <w:t>投标报价表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_Toc7579 \h </w:instrText>
      </w:r>
      <w:r>
        <w:rPr>
          <w:rFonts w:hint="eastAsia" w:ascii="宋体" w:hAnsi="宋体" w:eastAsia="宋体" w:cs="宋体"/>
          <w:i w:val="0"/>
          <w:iCs w:val="0"/>
        </w:rPr>
        <w:fldChar w:fldCharType="separate"/>
      </w:r>
      <w:r>
        <w:rPr>
          <w:rFonts w:hint="eastAsia" w:ascii="宋体" w:hAnsi="宋体" w:eastAsia="宋体" w:cs="宋体"/>
          <w:i w:val="0"/>
          <w:iCs w:val="0"/>
        </w:rPr>
        <w:t>26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22432904">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_Toc30339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（一）开标一览表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_Toc30339 \h </w:instrText>
      </w:r>
      <w:r>
        <w:rPr>
          <w:rFonts w:hint="eastAsia" w:ascii="宋体" w:hAnsi="宋体" w:eastAsia="宋体" w:cs="宋体"/>
          <w:i w:val="0"/>
          <w:iCs w:val="0"/>
        </w:rPr>
        <w:fldChar w:fldCharType="separate"/>
      </w:r>
      <w:r>
        <w:rPr>
          <w:rFonts w:hint="eastAsia" w:ascii="宋体" w:hAnsi="宋体" w:eastAsia="宋体" w:cs="宋体"/>
          <w:i w:val="0"/>
          <w:iCs w:val="0"/>
        </w:rPr>
        <w:t>26</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03959E61">
      <w:pPr>
        <w:pStyle w:val="23"/>
        <w:tabs>
          <w:tab w:val="right" w:leader="dot" w:pos="9000"/>
        </w:tabs>
        <w:jc w:val="center"/>
        <w:rPr>
          <w:rFonts w:hint="eastAsia" w:ascii="宋体" w:hAnsi="宋体" w:eastAsia="宋体" w:cs="宋体"/>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_Toc13502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w:t>
      </w:r>
      <w:r>
        <w:rPr>
          <w:rFonts w:hint="eastAsia" w:ascii="宋体" w:hAnsi="宋体" w:eastAsia="宋体" w:cs="宋体"/>
          <w:bCs/>
          <w:i w:val="0"/>
          <w:iCs w:val="0"/>
          <w:highlight w:val="none"/>
        </w:rPr>
        <w:t>分项报价表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_Toc13502 \h </w:instrText>
      </w:r>
      <w:r>
        <w:rPr>
          <w:rFonts w:hint="eastAsia" w:ascii="宋体" w:hAnsi="宋体" w:eastAsia="宋体" w:cs="宋体"/>
          <w:i w:val="0"/>
          <w:iCs w:val="0"/>
        </w:rPr>
        <w:fldChar w:fldCharType="separate"/>
      </w:r>
      <w:r>
        <w:rPr>
          <w:rFonts w:hint="eastAsia" w:ascii="宋体" w:hAnsi="宋体" w:eastAsia="宋体" w:cs="宋体"/>
          <w:i w:val="0"/>
          <w:iCs w:val="0"/>
        </w:rPr>
        <w:t>27</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7EEC23DC">
      <w:pPr>
        <w:pStyle w:val="23"/>
        <w:tabs>
          <w:tab w:val="right" w:leader="dot" w:pos="9000"/>
        </w:tabs>
        <w:jc w:val="cente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_Toc27753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highlight w:val="none"/>
        </w:rPr>
        <w:t>八、其他响应资料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_Toc27753 \h </w:instrText>
      </w:r>
      <w:r>
        <w:rPr>
          <w:rFonts w:hint="eastAsia" w:ascii="宋体" w:hAnsi="宋体" w:eastAsia="宋体" w:cs="宋体"/>
          <w:i w:val="0"/>
          <w:iCs w:val="0"/>
        </w:rPr>
        <w:fldChar w:fldCharType="separate"/>
      </w:r>
      <w:r>
        <w:rPr>
          <w:rFonts w:hint="eastAsia" w:ascii="宋体" w:hAnsi="宋体" w:eastAsia="宋体" w:cs="宋体"/>
          <w:i w:val="0"/>
          <w:iCs w:val="0"/>
        </w:rPr>
        <w:t>28</w:t>
      </w:r>
      <w:r>
        <w:rPr>
          <w:rFonts w:hint="eastAsia" w:ascii="宋体" w:hAnsi="宋体" w:eastAsia="宋体" w:cs="宋体"/>
          <w:i w:val="0"/>
          <w:iCs w:val="0"/>
        </w:rPr>
        <w:fldChar w:fldCharType="end"/>
      </w:r>
      <w:r>
        <w:rPr>
          <w:rFonts w:hint="eastAsia" w:ascii="宋体" w:hAnsi="宋体" w:eastAsia="宋体" w:cs="宋体"/>
          <w:i w:val="0"/>
          <w:iCs w:val="0"/>
          <w:szCs w:val="32"/>
          <w:highlight w:val="none"/>
        </w:rPr>
        <w:fldChar w:fldCharType="end"/>
      </w:r>
    </w:p>
    <w:p w14:paraId="47D8E078">
      <w:pPr>
        <w:spacing w:line="360" w:lineRule="auto"/>
        <w:rPr>
          <w:rFonts w:ascii="宋体" w:hAnsi="宋体" w:eastAsia="宋体"/>
          <w:sz w:val="28"/>
          <w:szCs w:val="28"/>
          <w:highlight w:val="none"/>
        </w:rPr>
      </w:pPr>
      <w:r>
        <w:rPr>
          <w:rFonts w:asciiTheme="minorEastAsia" w:hAnsiTheme="minorEastAsia" w:eastAsiaTheme="minorEastAsia"/>
          <w:szCs w:val="32"/>
          <w:highlight w:val="none"/>
        </w:rPr>
        <w:fldChar w:fldCharType="end"/>
      </w:r>
    </w:p>
    <w:p w14:paraId="0D7FE0D0">
      <w:pPr>
        <w:widowControl/>
        <w:jc w:val="left"/>
        <w:rPr>
          <w:rFonts w:ascii="宋体" w:hAnsi="宋体" w:eastAsia="宋体"/>
          <w:sz w:val="28"/>
          <w:szCs w:val="28"/>
          <w:highlight w:val="none"/>
        </w:rPr>
      </w:pPr>
      <w:r>
        <w:rPr>
          <w:rFonts w:ascii="宋体" w:hAnsi="宋体" w:eastAsia="宋体"/>
          <w:sz w:val="28"/>
          <w:szCs w:val="28"/>
          <w:highlight w:val="none"/>
        </w:rPr>
        <w:br w:type="page"/>
      </w:r>
    </w:p>
    <w:p w14:paraId="64EA6806">
      <w:pPr>
        <w:pStyle w:val="4"/>
        <w:rPr>
          <w:rFonts w:ascii="宋体" w:hAnsi="宋体"/>
          <w:sz w:val="44"/>
          <w:szCs w:val="32"/>
          <w:highlight w:val="none"/>
        </w:rPr>
      </w:pPr>
      <w:bookmarkStart w:id="10" w:name="_Toc68769460"/>
      <w:bookmarkStart w:id="11" w:name="_Toc15982"/>
      <w:bookmarkStart w:id="12" w:name="_Toc28158"/>
      <w:bookmarkStart w:id="13" w:name="_Toc67411729"/>
      <w:bookmarkStart w:id="14" w:name="_Toc443"/>
      <w:bookmarkStart w:id="15" w:name="_Toc8392"/>
      <w:r>
        <w:rPr>
          <w:rFonts w:hint="eastAsia" w:ascii="宋体" w:hAnsi="宋体"/>
          <w:sz w:val="44"/>
          <w:szCs w:val="32"/>
          <w:highlight w:val="none"/>
        </w:rPr>
        <w:t xml:space="preserve">第一章  </w:t>
      </w:r>
      <w:bookmarkEnd w:id="10"/>
      <w:bookmarkEnd w:id="11"/>
      <w:bookmarkEnd w:id="12"/>
      <w:bookmarkEnd w:id="13"/>
      <w:bookmarkEnd w:id="14"/>
      <w:bookmarkStart w:id="123" w:name="_GoBack"/>
      <w:r>
        <w:rPr>
          <w:rFonts w:hint="eastAsia" w:ascii="宋体" w:hAnsi="宋体"/>
          <w:sz w:val="44"/>
          <w:szCs w:val="32"/>
          <w:highlight w:val="none"/>
        </w:rPr>
        <w:t>邀请竞标公告</w:t>
      </w:r>
      <w:bookmarkEnd w:id="15"/>
    </w:p>
    <w:bookmarkEnd w:id="123"/>
    <w:p w14:paraId="3F5B2162">
      <w:pPr>
        <w:spacing w:line="360" w:lineRule="auto"/>
        <w:ind w:firstLine="480" w:firstLineChars="200"/>
        <w:rPr>
          <w:rFonts w:ascii="宋体" w:hAnsi="宋体" w:eastAsia="宋体" w:cs="宋体"/>
          <w:sz w:val="24"/>
          <w:szCs w:val="24"/>
          <w:highlight w:val="none"/>
        </w:rPr>
      </w:pPr>
      <w:bookmarkStart w:id="16" w:name="_Toc17558"/>
      <w:bookmarkStart w:id="17" w:name="_Toc475606993"/>
      <w:r>
        <w:rPr>
          <w:rFonts w:hint="eastAsia" w:ascii="宋体" w:hAnsi="宋体" w:eastAsia="宋体" w:cs="宋体"/>
          <w:sz w:val="24"/>
          <w:szCs w:val="24"/>
          <w:highlight w:val="none"/>
        </w:rPr>
        <w:t>我司受</w:t>
      </w:r>
      <w:r>
        <w:rPr>
          <w:rFonts w:hint="eastAsia" w:ascii="宋体" w:hAnsi="宋体" w:eastAsia="宋体" w:cs="宋体"/>
          <w:sz w:val="24"/>
          <w:szCs w:val="24"/>
          <w:highlight w:val="none"/>
          <w:lang w:eastAsia="zh-CN"/>
        </w:rPr>
        <w:t>深圳市公安局光明分局</w:t>
      </w:r>
      <w:r>
        <w:rPr>
          <w:rFonts w:hint="eastAsia" w:ascii="宋体" w:hAnsi="宋体" w:eastAsia="宋体" w:cs="宋体"/>
          <w:sz w:val="24"/>
          <w:szCs w:val="24"/>
          <w:highlight w:val="none"/>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highlight w:val="none"/>
          <w:lang w:val="zh-CN"/>
        </w:rPr>
        <w:t>互联网大数据平台服务</w:t>
      </w:r>
      <w:r>
        <w:rPr>
          <w:rFonts w:hint="eastAsia" w:ascii="宋体" w:hAnsi="宋体" w:eastAsia="宋体" w:cs="宋体"/>
          <w:sz w:val="24"/>
          <w:szCs w:val="24"/>
          <w:highlight w:val="none"/>
        </w:rPr>
        <w:t>”通过邀请竞标方式选择供应商。</w:t>
      </w:r>
    </w:p>
    <w:p w14:paraId="4F3870E3">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18" w:name="_Toc67411730"/>
      <w:bookmarkStart w:id="19" w:name="_Toc10266"/>
      <w:bookmarkStart w:id="20" w:name="_Toc27631"/>
      <w:bookmarkStart w:id="21" w:name="_Toc15005"/>
      <w:bookmarkStart w:id="22" w:name="_Toc68769461"/>
      <w:r>
        <w:rPr>
          <w:rFonts w:hint="eastAsia" w:cs="仿宋" w:asciiTheme="minorEastAsia" w:hAnsiTheme="minorEastAsia" w:eastAsiaTheme="minorEastAsia"/>
          <w:sz w:val="24"/>
          <w:szCs w:val="28"/>
          <w:highlight w:val="none"/>
        </w:rPr>
        <w:t>一、项目基本情况</w:t>
      </w:r>
      <w:bookmarkEnd w:id="18"/>
      <w:bookmarkEnd w:id="19"/>
      <w:bookmarkEnd w:id="20"/>
      <w:bookmarkEnd w:id="21"/>
      <w:bookmarkEnd w:id="22"/>
    </w:p>
    <w:p w14:paraId="5C48C2C1">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ZJGJ-GDS-FWZB03-20240801</w:t>
      </w:r>
    </w:p>
    <w:p w14:paraId="2A300C06">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lang w:eastAsia="zh-CN"/>
        </w:rPr>
        <w:t>互联网大数据平台服务</w:t>
      </w:r>
    </w:p>
    <w:p w14:paraId="593B32E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3、采购标的：</w:t>
      </w:r>
    </w:p>
    <w:tbl>
      <w:tblPr>
        <w:tblStyle w:val="29"/>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769"/>
        <w:gridCol w:w="750"/>
        <w:gridCol w:w="710"/>
        <w:gridCol w:w="1980"/>
        <w:gridCol w:w="1480"/>
        <w:gridCol w:w="1705"/>
      </w:tblGrid>
      <w:tr w14:paraId="3182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6" w:type="dxa"/>
            <w:vAlign w:val="center"/>
          </w:tcPr>
          <w:p w14:paraId="4948A2FF">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序号</w:t>
            </w:r>
          </w:p>
        </w:tc>
        <w:tc>
          <w:tcPr>
            <w:tcW w:w="1769" w:type="dxa"/>
            <w:vAlign w:val="center"/>
          </w:tcPr>
          <w:p w14:paraId="264C5ABA">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750" w:type="dxa"/>
            <w:vAlign w:val="center"/>
          </w:tcPr>
          <w:p w14:paraId="11E61FF0">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710" w:type="dxa"/>
            <w:vAlign w:val="center"/>
          </w:tcPr>
          <w:p w14:paraId="079C29E8">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1980" w:type="dxa"/>
            <w:vAlign w:val="center"/>
          </w:tcPr>
          <w:p w14:paraId="6F038A72">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lang w:val="en-US" w:eastAsia="zh-CN"/>
              </w:rPr>
              <w:t>支付上限</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rPr>
              <w:t>（元）</w:t>
            </w:r>
          </w:p>
        </w:tc>
        <w:tc>
          <w:tcPr>
            <w:tcW w:w="1480" w:type="dxa"/>
            <w:vAlign w:val="center"/>
          </w:tcPr>
          <w:p w14:paraId="471E4206">
            <w:pPr>
              <w:widowControl/>
              <w:adjustRightInd w:val="0"/>
              <w:spacing w:line="276" w:lineRule="auto"/>
              <w:jc w:val="center"/>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en-US" w:eastAsia="zh-CN"/>
              </w:rPr>
              <w:t>最高限价（元）</w:t>
            </w:r>
          </w:p>
        </w:tc>
        <w:tc>
          <w:tcPr>
            <w:tcW w:w="1705" w:type="dxa"/>
            <w:vAlign w:val="center"/>
          </w:tcPr>
          <w:p w14:paraId="29ED36B9">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合同履行期限</w:t>
            </w:r>
          </w:p>
        </w:tc>
      </w:tr>
      <w:tr w14:paraId="7AA8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399E6224">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1</w:t>
            </w:r>
          </w:p>
        </w:tc>
        <w:tc>
          <w:tcPr>
            <w:tcW w:w="1769" w:type="dxa"/>
            <w:vAlign w:val="center"/>
          </w:tcPr>
          <w:p w14:paraId="6D18AFD9">
            <w:pPr>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互联网大数据平台服务</w:t>
            </w:r>
          </w:p>
        </w:tc>
        <w:tc>
          <w:tcPr>
            <w:tcW w:w="750" w:type="dxa"/>
            <w:vAlign w:val="center"/>
          </w:tcPr>
          <w:p w14:paraId="1EBA83F1">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710" w:type="dxa"/>
            <w:vAlign w:val="center"/>
          </w:tcPr>
          <w:p w14:paraId="17FDE9F6">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项</w:t>
            </w:r>
          </w:p>
        </w:tc>
        <w:tc>
          <w:tcPr>
            <w:tcW w:w="1980" w:type="dxa"/>
            <w:vAlign w:val="center"/>
          </w:tcPr>
          <w:p w14:paraId="5498C069">
            <w:pPr>
              <w:spacing w:line="276" w:lineRule="auto"/>
              <w:jc w:val="center"/>
              <w:rPr>
                <w:rFonts w:hint="eastAsia" w:eastAsia="等线" w:asciiTheme="minorEastAsia" w:hAnsiTheme="minorEastAsia"/>
                <w:sz w:val="24"/>
                <w:szCs w:val="24"/>
                <w:highlight w:val="none"/>
                <w:lang w:eastAsia="zh-CN"/>
              </w:rPr>
            </w:pPr>
            <w:r>
              <w:rPr>
                <w:rFonts w:hint="eastAsia" w:asciiTheme="minorEastAsia" w:hAnsiTheme="minorEastAsia" w:eastAsiaTheme="minorEastAsia"/>
                <w:sz w:val="24"/>
                <w:szCs w:val="24"/>
                <w:highlight w:val="none"/>
                <w:lang w:eastAsia="zh-CN"/>
              </w:rPr>
              <w:t>300,000.00</w:t>
            </w:r>
          </w:p>
        </w:tc>
        <w:tc>
          <w:tcPr>
            <w:tcW w:w="1480" w:type="dxa"/>
            <w:vAlign w:val="center"/>
          </w:tcPr>
          <w:p w14:paraId="4729AC24">
            <w:pPr>
              <w:spacing w:line="276" w:lineRule="auto"/>
              <w:jc w:val="center"/>
              <w:rPr>
                <w:rFonts w:hint="eastAsia" w:ascii="宋体" w:hAnsi="宋体" w:cs="宋体"/>
                <w:sz w:val="24"/>
                <w:highlight w:val="none"/>
                <w:lang w:eastAsia="zh-CN"/>
              </w:rPr>
            </w:pPr>
            <w:r>
              <w:rPr>
                <w:rFonts w:hint="eastAsia" w:asciiTheme="minorEastAsia" w:hAnsiTheme="minorEastAsia" w:eastAsiaTheme="minorEastAsia"/>
                <w:sz w:val="24"/>
                <w:szCs w:val="24"/>
                <w:highlight w:val="none"/>
                <w:lang w:eastAsia="zh-CN"/>
              </w:rPr>
              <w:t>300,000.00</w:t>
            </w:r>
          </w:p>
        </w:tc>
        <w:tc>
          <w:tcPr>
            <w:tcW w:w="1705" w:type="dxa"/>
            <w:vAlign w:val="center"/>
          </w:tcPr>
          <w:p w14:paraId="56B03896">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详见竞标文件</w:t>
            </w:r>
          </w:p>
        </w:tc>
      </w:tr>
    </w:tbl>
    <w:p w14:paraId="6448F78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4、服务期、服务要求、商务要求等内容详见竞标采购需求。</w:t>
      </w:r>
    </w:p>
    <w:p w14:paraId="44FCD466">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23" w:name="_Toc11291"/>
      <w:bookmarkStart w:id="24" w:name="_Toc68769462"/>
      <w:bookmarkStart w:id="25" w:name="_Toc12042"/>
      <w:bookmarkStart w:id="26" w:name="_Toc67411731"/>
      <w:bookmarkStart w:id="27" w:name="_Toc10786"/>
      <w:r>
        <w:rPr>
          <w:rFonts w:hint="eastAsia" w:cs="仿宋" w:asciiTheme="minorEastAsia" w:hAnsiTheme="minorEastAsia" w:eastAsiaTheme="minorEastAsia"/>
          <w:sz w:val="24"/>
          <w:szCs w:val="28"/>
          <w:highlight w:val="none"/>
        </w:rPr>
        <w:t>二、供应商资格及要求</w:t>
      </w:r>
      <w:bookmarkEnd w:id="23"/>
      <w:bookmarkEnd w:id="24"/>
      <w:bookmarkEnd w:id="25"/>
      <w:bookmarkEnd w:id="26"/>
      <w:bookmarkEnd w:id="27"/>
    </w:p>
    <w:p w14:paraId="52341F47">
      <w:pPr>
        <w:spacing w:line="336" w:lineRule="auto"/>
        <w:ind w:firstLine="480" w:firstLineChars="200"/>
        <w:rPr>
          <w:rFonts w:hint="eastAsia" w:ascii="宋体" w:hAnsi="宋体" w:eastAsia="宋体" w:cs="宋体"/>
          <w:sz w:val="24"/>
          <w:szCs w:val="24"/>
          <w:highlight w:val="none"/>
          <w:lang w:eastAsia="zh-CN"/>
        </w:rPr>
      </w:pPr>
      <w:r>
        <w:rPr>
          <w:rFonts w:ascii="宋体" w:hAnsi="宋体" w:eastAsia="宋体" w:cs="宋体"/>
          <w:sz w:val="24"/>
          <w:szCs w:val="24"/>
          <w:highlight w:val="none"/>
        </w:rPr>
        <w:t>1、</w:t>
      </w: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p w14:paraId="4DDF57D9">
      <w:pPr>
        <w:spacing w:line="336"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投标人近三年内（即从202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w:t>
      </w:r>
      <w:r>
        <w:rPr>
          <w:rFonts w:hint="eastAsia" w:ascii="宋体" w:hAnsi="宋体" w:eastAsia="宋体" w:cs="宋体"/>
          <w:b/>
          <w:bCs/>
          <w:sz w:val="24"/>
          <w:szCs w:val="24"/>
          <w:highlight w:val="none"/>
        </w:rPr>
        <w:t>采购代理机构</w:t>
      </w:r>
      <w:r>
        <w:rPr>
          <w:rFonts w:hint="eastAsia" w:ascii="宋体" w:hAnsi="宋体" w:eastAsia="宋体" w:cs="宋体"/>
          <w:sz w:val="24"/>
          <w:szCs w:val="24"/>
          <w:highlight w:val="none"/>
        </w:rPr>
        <w:t>开标当日的查询结果为准；</w:t>
      </w:r>
    </w:p>
    <w:p w14:paraId="56DF6BDA">
      <w:pPr>
        <w:spacing w:line="33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未被列入失信被执行人、重大税收违法案件当事人名单（重大税收违法失信主体）、政府采购严重违法失信行为记录名单（由供应商在《承诺函》中作出声明）。</w:t>
      </w:r>
    </w:p>
    <w:p w14:paraId="639DB7C9">
      <w:pPr>
        <w:spacing w:line="336"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lang w:val="en-US" w:eastAsia="zh-CN"/>
        </w:rPr>
        <w:t>注：采购代理机构将通过“信用中国”、“中国政府采购网”、“深圳信用网”以及“深圳市政府采购监管网”等网站作为供应商信用信息的查询渠道，相关信息以开标当日的查询结果为准</w:t>
      </w:r>
      <w:r>
        <w:rPr>
          <w:rFonts w:hint="eastAsia" w:ascii="宋体" w:hAnsi="宋体" w:eastAsia="宋体" w:cs="宋体"/>
          <w:b/>
          <w:bCs/>
          <w:sz w:val="24"/>
          <w:szCs w:val="24"/>
          <w:highlight w:val="none"/>
        </w:rPr>
        <w:t>；</w:t>
      </w:r>
    </w:p>
    <w:p w14:paraId="45577207">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4、依据《中华人民共和国政府采购法实施条例》第十八条规定，单位负责人为同一人或者存在直接控股、管理关系的不同供应商，不得参加同一合同项下的政府采购活动（由供应商在《承诺函》中作出声明）；</w:t>
      </w:r>
    </w:p>
    <w:p w14:paraId="6037C100">
      <w:pPr>
        <w:spacing w:line="336" w:lineRule="auto"/>
        <w:ind w:firstLine="482" w:firstLineChars="200"/>
        <w:rPr>
          <w:rFonts w:ascii="宋体" w:hAnsi="宋体" w:eastAsia="宋体" w:cs="宋体"/>
          <w:sz w:val="24"/>
          <w:szCs w:val="24"/>
          <w:highlight w:val="none"/>
        </w:rPr>
      </w:pPr>
      <w:r>
        <w:rPr>
          <w:rFonts w:hint="eastAsia" w:ascii="宋体" w:hAnsi="宋体" w:eastAsia="宋体" w:cs="宋体"/>
          <w:b/>
          <w:bCs/>
          <w:sz w:val="24"/>
          <w:lang w:val="en-US" w:eastAsia="zh-CN"/>
        </w:rPr>
        <w:t>注：</w:t>
      </w:r>
      <w:r>
        <w:rPr>
          <w:rFonts w:hint="eastAsia" w:ascii="宋体" w:hAnsi="宋体" w:eastAsia="宋体" w:cs="宋体"/>
          <w:b/>
          <w:bCs/>
          <w:sz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lang w:val="en-US" w:eastAsia="zh-CN"/>
        </w:rPr>
        <w:t>开标</w:t>
      </w:r>
      <w:r>
        <w:rPr>
          <w:rFonts w:hint="eastAsia" w:ascii="宋体" w:hAnsi="宋体" w:eastAsia="宋体" w:cs="宋体"/>
          <w:b/>
          <w:bCs/>
          <w:sz w:val="24"/>
        </w:rPr>
        <w:t>当日的查询结果为准；</w:t>
      </w:r>
    </w:p>
    <w:p w14:paraId="1FBE2DEC">
      <w:pPr>
        <w:spacing w:line="336"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w:t>
      </w:r>
      <w:r>
        <w:rPr>
          <w:rFonts w:hint="eastAsia" w:ascii="宋体" w:hAnsi="宋体" w:eastAsia="宋体" w:cs="宋体"/>
          <w:sz w:val="24"/>
          <w:szCs w:val="24"/>
          <w:highlight w:val="none"/>
        </w:rPr>
        <w:t>本项目不接受联合体投标，不允许转包分包（由供应商在《承诺函》中作出声明）。</w:t>
      </w:r>
    </w:p>
    <w:p w14:paraId="1A18A744">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28" w:name="_Toc20742"/>
      <w:bookmarkStart w:id="29" w:name="_Toc68769463"/>
      <w:bookmarkStart w:id="30" w:name="_Toc5510"/>
      <w:bookmarkStart w:id="31" w:name="_Toc5061"/>
      <w:bookmarkStart w:id="32" w:name="_Toc67411732"/>
      <w:r>
        <w:rPr>
          <w:rFonts w:hint="eastAsia" w:cs="仿宋" w:asciiTheme="minorEastAsia" w:hAnsiTheme="minorEastAsia" w:eastAsiaTheme="minorEastAsia"/>
          <w:sz w:val="24"/>
          <w:szCs w:val="28"/>
          <w:highlight w:val="none"/>
        </w:rPr>
        <w:t>三、供应商竞标程序及时间安排</w:t>
      </w:r>
      <w:bookmarkEnd w:id="28"/>
      <w:bookmarkEnd w:id="29"/>
      <w:bookmarkEnd w:id="30"/>
      <w:bookmarkEnd w:id="31"/>
    </w:p>
    <w:p w14:paraId="3024DE5F">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1、竞标程序：</w:t>
      </w:r>
    </w:p>
    <w:p w14:paraId="4F91F102">
      <w:pPr>
        <w:spacing w:line="348" w:lineRule="auto"/>
        <w:ind w:firstLine="440" w:firstLineChars="200"/>
        <w:rPr>
          <w:rFonts w:ascii="宋体" w:hAnsi="宋体" w:eastAsia="宋体" w:cs="宋体"/>
          <w:color w:val="C00000"/>
          <w:sz w:val="22"/>
          <w:szCs w:val="24"/>
          <w:highlight w:val="none"/>
        </w:rPr>
      </w:pPr>
      <w:r>
        <w:rPr>
          <w:rFonts w:hint="eastAsia" w:ascii="宋体" w:hAnsi="宋体" w:eastAsia="宋体" w:cs="宋体"/>
          <w:color w:val="C00000"/>
          <w:sz w:val="22"/>
          <w:szCs w:val="24"/>
          <w:highlight w:val="none"/>
        </w:rPr>
        <w:t>注：</w:t>
      </w:r>
      <w:r>
        <w:rPr>
          <w:rFonts w:ascii="宋体" w:hAnsi="宋体" w:eastAsia="宋体" w:cs="宋体"/>
          <w:color w:val="C00000"/>
          <w:sz w:val="22"/>
          <w:szCs w:val="24"/>
          <w:highlight w:val="none"/>
        </w:rPr>
        <w:t>A.供应商须先行注册成为供应商，审核通过后，方可进行</w:t>
      </w:r>
      <w:r>
        <w:rPr>
          <w:rFonts w:hint="eastAsia" w:ascii="宋体" w:hAnsi="宋体" w:eastAsia="宋体" w:cs="宋体"/>
          <w:color w:val="C00000"/>
          <w:sz w:val="22"/>
          <w:szCs w:val="24"/>
          <w:highlight w:val="none"/>
        </w:rPr>
        <w:t>竞标</w:t>
      </w:r>
      <w:r>
        <w:rPr>
          <w:rFonts w:ascii="宋体" w:hAnsi="宋体" w:eastAsia="宋体" w:cs="宋体"/>
          <w:color w:val="C00000"/>
          <w:sz w:val="22"/>
          <w:szCs w:val="24"/>
          <w:highlight w:val="none"/>
        </w:rPr>
        <w:t>服务</w:t>
      </w:r>
      <w:r>
        <w:rPr>
          <w:rFonts w:hint="eastAsia" w:ascii="宋体" w:hAnsi="宋体" w:eastAsia="宋体" w:cs="宋体"/>
          <w:color w:val="C00000"/>
          <w:sz w:val="22"/>
          <w:szCs w:val="24"/>
          <w:highlight w:val="none"/>
        </w:rPr>
        <w:t>。</w:t>
      </w:r>
    </w:p>
    <w:p w14:paraId="48C319DC">
      <w:pPr>
        <w:spacing w:line="348" w:lineRule="auto"/>
        <w:ind w:firstLine="891" w:firstLineChars="405"/>
        <w:rPr>
          <w:rFonts w:ascii="宋体" w:hAnsi="宋体" w:eastAsia="宋体" w:cs="宋体"/>
          <w:color w:val="C00000"/>
          <w:sz w:val="22"/>
          <w:szCs w:val="24"/>
          <w:highlight w:val="none"/>
        </w:rPr>
      </w:pPr>
      <w:r>
        <w:rPr>
          <w:rFonts w:ascii="宋体" w:hAnsi="宋体" w:eastAsia="宋体" w:cs="宋体"/>
          <w:color w:val="C00000"/>
          <w:sz w:val="22"/>
          <w:szCs w:val="24"/>
          <w:highlight w:val="none"/>
        </w:rPr>
        <w:t>B.应答文件需</w:t>
      </w:r>
      <w:r>
        <w:rPr>
          <w:rFonts w:hint="eastAsia" w:ascii="宋体" w:hAnsi="宋体" w:eastAsia="宋体" w:cs="宋体"/>
          <w:color w:val="C00000"/>
          <w:sz w:val="22"/>
          <w:szCs w:val="24"/>
          <w:highlight w:val="none"/>
        </w:rPr>
        <w:t>生成压缩包后缀</w:t>
      </w:r>
      <w:r>
        <w:rPr>
          <w:rFonts w:ascii="宋体" w:hAnsi="宋体" w:eastAsia="宋体" w:cs="宋体"/>
          <w:color w:val="C00000"/>
          <w:sz w:val="22"/>
          <w:szCs w:val="24"/>
          <w:highlight w:val="none"/>
        </w:rPr>
        <w:t>为</w:t>
      </w:r>
      <w:r>
        <w:rPr>
          <w:rFonts w:ascii="宋体" w:hAnsi="宋体" w:eastAsia="宋体" w:cs="宋体"/>
          <w:b/>
          <w:color w:val="C00000"/>
          <w:sz w:val="24"/>
          <w:szCs w:val="28"/>
          <w:highlight w:val="none"/>
        </w:rPr>
        <w:t>.</w:t>
      </w:r>
      <w:r>
        <w:rPr>
          <w:rFonts w:hint="eastAsia" w:ascii="宋体" w:hAnsi="宋体" w:eastAsia="宋体" w:cs="宋体"/>
          <w:b/>
          <w:color w:val="C00000"/>
          <w:sz w:val="24"/>
          <w:szCs w:val="28"/>
          <w:highlight w:val="none"/>
        </w:rPr>
        <w:t>rar</w:t>
      </w:r>
      <w:r>
        <w:rPr>
          <w:rFonts w:ascii="宋体" w:hAnsi="宋体" w:eastAsia="宋体" w:cs="宋体"/>
          <w:color w:val="C00000"/>
          <w:sz w:val="22"/>
          <w:szCs w:val="24"/>
          <w:highlight w:val="none"/>
        </w:rPr>
        <w:t>格式</w:t>
      </w:r>
      <w:r>
        <w:rPr>
          <w:rFonts w:hint="eastAsia" w:ascii="宋体" w:hAnsi="宋体" w:eastAsia="宋体" w:cs="宋体"/>
          <w:color w:val="C00000"/>
          <w:sz w:val="22"/>
          <w:szCs w:val="24"/>
          <w:highlight w:val="none"/>
        </w:rPr>
        <w:t>的投标文件</w:t>
      </w:r>
      <w:r>
        <w:rPr>
          <w:rFonts w:ascii="宋体" w:hAnsi="宋体" w:eastAsia="宋体" w:cs="宋体"/>
          <w:color w:val="C00000"/>
          <w:sz w:val="22"/>
          <w:szCs w:val="24"/>
          <w:highlight w:val="none"/>
        </w:rPr>
        <w:t>。</w:t>
      </w:r>
    </w:p>
    <w:p w14:paraId="54B91307">
      <w:pPr>
        <w:spacing w:before="156" w:beforeLines="50" w:line="348" w:lineRule="auto"/>
        <w:ind w:firstLine="880" w:firstLineChars="400"/>
        <w:rPr>
          <w:rFonts w:ascii="宋体" w:hAnsi="宋体" w:eastAsia="宋体" w:cs="宋体"/>
          <w:sz w:val="24"/>
          <w:szCs w:val="24"/>
          <w:highlight w:val="none"/>
        </w:rPr>
      </w:pPr>
      <w:r>
        <w:rPr>
          <w:rFonts w:hint="eastAsia" w:ascii="宋体" w:hAnsi="宋体" w:eastAsia="宋体" w:cs="宋体"/>
          <w:color w:val="C00000"/>
          <w:sz w:val="22"/>
          <w:szCs w:val="24"/>
          <w:highlight w:val="none"/>
        </w:rPr>
        <w:t>C.《供应商参与竞标操作手册》请前往中吉国际项目管理有限公司广东分公司(输入链接网址http://www.zjzbgdfgs.com/)进入</w:t>
      </w:r>
      <w:r>
        <w:rPr>
          <w:rFonts w:hint="eastAsia" w:ascii="宋体" w:hAnsi="宋体" w:eastAsia="宋体" w:cs="宋体"/>
          <w:b/>
          <w:color w:val="C00000"/>
          <w:sz w:val="22"/>
          <w:szCs w:val="24"/>
          <w:highlight w:val="none"/>
        </w:rPr>
        <w:t>下载中心下载</w:t>
      </w:r>
      <w:r>
        <w:rPr>
          <w:rFonts w:hint="eastAsia" w:ascii="宋体" w:hAnsi="宋体" w:eastAsia="宋体" w:cs="宋体"/>
          <w:color w:val="C00000"/>
          <w:sz w:val="22"/>
          <w:szCs w:val="24"/>
          <w:highlight w:val="none"/>
        </w:rPr>
        <w:t>。</w:t>
      </w:r>
    </w:p>
    <w:p w14:paraId="0604A43D">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（1）投标响应。凡愿意参加</w:t>
      </w:r>
      <w:r>
        <w:rPr>
          <w:rFonts w:hint="eastAsia" w:ascii="宋体" w:hAnsi="宋体" w:eastAsia="宋体" w:cs="宋体"/>
          <w:sz w:val="24"/>
          <w:szCs w:val="24"/>
          <w:highlight w:val="none"/>
        </w:rPr>
        <w:t>竞标</w:t>
      </w:r>
      <w:r>
        <w:rPr>
          <w:rFonts w:ascii="宋体" w:hAnsi="宋体" w:eastAsia="宋体" w:cs="宋体"/>
          <w:sz w:val="24"/>
          <w:szCs w:val="24"/>
          <w:highlight w:val="none"/>
        </w:rPr>
        <w:t>的合格供应</w:t>
      </w:r>
      <w:r>
        <w:rPr>
          <w:rFonts w:hint="eastAsia" w:ascii="宋体" w:hAnsi="宋体" w:eastAsia="宋体" w:cs="宋体"/>
          <w:sz w:val="24"/>
          <w:szCs w:val="24"/>
          <w:highlight w:val="none"/>
        </w:rPr>
        <w:t>商</w:t>
      </w:r>
      <w:r>
        <w:rPr>
          <w:rFonts w:ascii="宋体" w:hAnsi="宋体" w:eastAsia="宋体" w:cs="宋体"/>
          <w:sz w:val="24"/>
          <w:szCs w:val="24"/>
          <w:highlight w:val="none"/>
        </w:rPr>
        <w:t>，在</w:t>
      </w:r>
      <w:r>
        <w:rPr>
          <w:rFonts w:hint="eastAsia" w:ascii="宋体" w:hAnsi="宋体" w:eastAsia="宋体" w:cs="宋体"/>
          <w:sz w:val="24"/>
          <w:szCs w:val="24"/>
          <w:highlight w:val="none"/>
        </w:rPr>
        <w:t>竞标</w:t>
      </w:r>
      <w:r>
        <w:rPr>
          <w:rFonts w:ascii="宋体" w:hAnsi="宋体" w:eastAsia="宋体" w:cs="宋体"/>
          <w:sz w:val="24"/>
          <w:szCs w:val="24"/>
          <w:highlight w:val="none"/>
        </w:rPr>
        <w:t>截止时间前，</w:t>
      </w:r>
      <w:r>
        <w:rPr>
          <w:rFonts w:hint="eastAsia" w:ascii="宋体" w:hAnsi="宋体" w:eastAsia="宋体" w:cs="宋体"/>
          <w:sz w:val="24"/>
          <w:szCs w:val="24"/>
          <w:highlight w:val="none"/>
        </w:rPr>
        <w:t>请前往中吉国际项目管理有限公司广东分公司【竞标专区】（输入链接网址http://www.zjzbgdfgs.com/）竞标专区</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下载查看</w:t>
      </w:r>
      <w:r>
        <w:rPr>
          <w:rFonts w:hint="eastAsia" w:ascii="宋体" w:hAnsi="宋体" w:eastAsia="宋体" w:cs="宋体"/>
          <w:sz w:val="24"/>
          <w:szCs w:val="24"/>
          <w:highlight w:val="none"/>
        </w:rPr>
        <w:t>竞标</w:t>
      </w:r>
      <w:r>
        <w:rPr>
          <w:rFonts w:ascii="宋体" w:hAnsi="宋体" w:eastAsia="宋体" w:cs="宋体"/>
          <w:sz w:val="24"/>
          <w:szCs w:val="24"/>
          <w:highlight w:val="none"/>
        </w:rPr>
        <w:t>文件</w:t>
      </w:r>
      <w:r>
        <w:rPr>
          <w:rFonts w:hint="eastAsia" w:ascii="宋体" w:hAnsi="宋体" w:eastAsia="宋体" w:cs="宋体"/>
          <w:sz w:val="24"/>
          <w:szCs w:val="24"/>
          <w:highlight w:val="none"/>
        </w:rPr>
        <w:t>（报名截止时间</w:t>
      </w:r>
      <w:r>
        <w:rPr>
          <w:rFonts w:hint="eastAsia" w:ascii="宋体" w:hAnsi="宋体" w:eastAsia="宋体" w:cs="宋体"/>
          <w:b/>
          <w:bCs/>
          <w:color w:val="FF0000"/>
          <w:sz w:val="24"/>
          <w:szCs w:val="24"/>
          <w:highlight w:val="none"/>
          <w:u w:val="single"/>
        </w:rPr>
        <w:t>202</w:t>
      </w:r>
      <w:r>
        <w:rPr>
          <w:rFonts w:hint="eastAsia" w:ascii="宋体" w:hAnsi="宋体" w:eastAsia="宋体" w:cs="宋体"/>
          <w:b/>
          <w:bCs/>
          <w:color w:val="FF0000"/>
          <w:sz w:val="24"/>
          <w:szCs w:val="24"/>
          <w:highlight w:val="none"/>
          <w:u w:val="single"/>
          <w:lang w:val="en-US" w:eastAsia="zh-CN"/>
        </w:rPr>
        <w:t>4</w:t>
      </w:r>
      <w:r>
        <w:rPr>
          <w:rFonts w:hint="eastAsia" w:ascii="宋体" w:hAnsi="宋体" w:eastAsia="宋体" w:cs="宋体"/>
          <w:b/>
          <w:bCs/>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13</w:t>
      </w:r>
      <w:r>
        <w:rPr>
          <w:rFonts w:hint="eastAsia" w:ascii="宋体" w:hAnsi="宋体" w:eastAsia="宋体" w:cs="宋体"/>
          <w:b/>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17</w:t>
      </w:r>
      <w:r>
        <w:rPr>
          <w:rFonts w:hint="eastAsia" w:ascii="宋体" w:hAnsi="宋体" w:eastAsia="宋体" w:cs="宋体"/>
          <w:b/>
          <w:bCs/>
          <w:color w:val="FF0000"/>
          <w:sz w:val="24"/>
          <w:highlight w:val="none"/>
          <w:u w:val="single"/>
        </w:rPr>
        <w:t>:00</w:t>
      </w:r>
      <w:r>
        <w:rPr>
          <w:rFonts w:hint="eastAsia" w:ascii="宋体" w:hAnsi="宋体" w:eastAsia="宋体" w:cs="宋体"/>
          <w:sz w:val="24"/>
          <w:highlight w:val="none"/>
        </w:rPr>
        <w:t>（北京时间，法定节假日除外）</w:t>
      </w:r>
      <w:r>
        <w:rPr>
          <w:rFonts w:hint="eastAsia" w:ascii="宋体" w:hAnsi="宋体" w:eastAsia="宋体" w:cs="宋体"/>
          <w:sz w:val="24"/>
          <w:szCs w:val="24"/>
          <w:highlight w:val="none"/>
        </w:rPr>
        <w:t>。</w:t>
      </w:r>
    </w:p>
    <w:p w14:paraId="68836DC5">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（2）报价。请在</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14</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sz w:val="24"/>
          <w:szCs w:val="24"/>
          <w:highlight w:val="none"/>
        </w:rPr>
        <w:t>之前把应答文件上传到</w:t>
      </w:r>
      <w:r>
        <w:rPr>
          <w:rFonts w:hint="eastAsia" w:ascii="宋体" w:hAnsi="宋体" w:eastAsia="宋体" w:cs="宋体"/>
          <w:sz w:val="24"/>
          <w:szCs w:val="24"/>
          <w:highlight w:val="none"/>
        </w:rPr>
        <w:t>中吉国际项目管理有限公司广东分公司（输入链接网址http://www.zjzbgdfgs.com/）</w:t>
      </w:r>
      <w:r>
        <w:rPr>
          <w:rFonts w:ascii="宋体" w:hAnsi="宋体" w:eastAsia="宋体" w:cs="宋体"/>
          <w:sz w:val="24"/>
          <w:szCs w:val="24"/>
          <w:highlight w:val="none"/>
        </w:rPr>
        <w:t>。</w:t>
      </w:r>
    </w:p>
    <w:p w14:paraId="7F45E651">
      <w:pPr>
        <w:spacing w:before="156"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w:t>
      </w:r>
      <w:r>
        <w:rPr>
          <w:rFonts w:hint="eastAsia" w:ascii="宋体" w:hAnsi="宋体" w:eastAsia="宋体" w:cs="宋体"/>
          <w:sz w:val="24"/>
          <w:szCs w:val="24"/>
          <w:highlight w:val="none"/>
        </w:rPr>
        <w:t>竞标</w:t>
      </w:r>
      <w:r>
        <w:rPr>
          <w:rFonts w:ascii="宋体" w:hAnsi="宋体" w:eastAsia="宋体" w:cs="宋体"/>
          <w:sz w:val="24"/>
          <w:szCs w:val="24"/>
          <w:highlight w:val="none"/>
        </w:rPr>
        <w:t>结果。采购人按照成交原则，确定中标人。</w:t>
      </w:r>
    </w:p>
    <w:p w14:paraId="256AFFF2">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（4）发布成交公告。在确定中标人后发布成交公告。</w:t>
      </w:r>
    </w:p>
    <w:p w14:paraId="636A1E18">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（5）领取中标(成交)通知书。成交公告公示期结束无异议后，采购人、中标供应商可领取中标(成交)通知书。</w:t>
      </w:r>
    </w:p>
    <w:p w14:paraId="1277A35B">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14:paraId="1240B94C">
      <w:pPr>
        <w:widowControl/>
        <w:adjustRightInd w:val="0"/>
        <w:spacing w:line="348" w:lineRule="auto"/>
        <w:ind w:firstLine="482" w:firstLineChars="200"/>
        <w:jc w:val="left"/>
        <w:rPr>
          <w:rFonts w:ascii="宋体" w:hAnsi="宋体" w:eastAsia="宋体" w:cs="宋体"/>
          <w:b/>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06</w:t>
      </w:r>
      <w:r>
        <w:rPr>
          <w:rFonts w:hint="eastAsia" w:ascii="宋体" w:hAnsi="宋体" w:eastAsia="宋体" w:cs="宋体"/>
          <w:b/>
          <w:color w:val="FF0000"/>
          <w:sz w:val="24"/>
          <w:szCs w:val="24"/>
          <w:highlight w:val="none"/>
          <w:u w:val="single"/>
        </w:rPr>
        <w:t>日</w:t>
      </w:r>
      <w:r>
        <w:rPr>
          <w:rFonts w:ascii="宋体" w:hAnsi="宋体" w:eastAsia="宋体" w:cs="宋体"/>
          <w:b/>
          <w:color w:val="FF0000"/>
          <w:kern w:val="0"/>
          <w:sz w:val="24"/>
          <w:szCs w:val="24"/>
          <w:highlight w:val="none"/>
        </w:rPr>
        <w:t>（北京时间）</w:t>
      </w:r>
    </w:p>
    <w:p w14:paraId="39170DE7">
      <w:pPr>
        <w:widowControl/>
        <w:adjustRightInd w:val="0"/>
        <w:spacing w:line="348" w:lineRule="auto"/>
        <w:ind w:firstLine="482" w:firstLineChars="200"/>
        <w:jc w:val="left"/>
        <w:rPr>
          <w:rFonts w:ascii="宋体" w:hAnsi="宋体" w:eastAsia="宋体" w:cs="宋体"/>
          <w:b/>
          <w:color w:val="FF0000"/>
          <w:sz w:val="24"/>
          <w:szCs w:val="24"/>
          <w:highlight w:val="none"/>
          <w:u w:val="single"/>
        </w:rPr>
      </w:pPr>
      <w:r>
        <w:rPr>
          <w:rFonts w:hint="eastAsia" w:ascii="宋体" w:hAnsi="宋体" w:eastAsia="宋体" w:cs="宋体"/>
          <w:b/>
          <w:kern w:val="0"/>
          <w:sz w:val="24"/>
          <w:szCs w:val="24"/>
          <w:highlight w:val="none"/>
        </w:rPr>
        <w:t>（2）公告期限：</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06</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kern w:val="0"/>
          <w:sz w:val="24"/>
          <w:szCs w:val="24"/>
          <w:highlight w:val="none"/>
          <w:u w:val="single"/>
        </w:rPr>
        <w:t>-</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13</w:t>
      </w:r>
      <w:r>
        <w:rPr>
          <w:rFonts w:hint="eastAsia" w:ascii="宋体" w:hAnsi="宋体" w:eastAsia="宋体" w:cs="宋体"/>
          <w:b/>
          <w:color w:val="FF0000"/>
          <w:sz w:val="24"/>
          <w:szCs w:val="24"/>
          <w:highlight w:val="none"/>
          <w:u w:val="single"/>
        </w:rPr>
        <w:t>日</w:t>
      </w:r>
    </w:p>
    <w:p w14:paraId="653F9FFC">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（3）竞标</w:t>
      </w:r>
      <w:r>
        <w:rPr>
          <w:rFonts w:ascii="宋体" w:hAnsi="宋体" w:eastAsia="宋体" w:cs="宋体"/>
          <w:b/>
          <w:kern w:val="0"/>
          <w:sz w:val="24"/>
          <w:szCs w:val="24"/>
          <w:highlight w:val="none"/>
        </w:rPr>
        <w:t>截止时间：</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08</w:t>
      </w:r>
      <w:r>
        <w:rPr>
          <w:rFonts w:hint="eastAsia" w:ascii="宋体" w:hAnsi="宋体" w:eastAsia="宋体" w:cs="宋体"/>
          <w:b/>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14</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highlight w:val="none"/>
          <w:u w:val="single"/>
          <w:lang w:val="en-US" w:eastAsia="zh-CN"/>
        </w:rPr>
        <w:t>14</w:t>
      </w:r>
      <w:r>
        <w:rPr>
          <w:rFonts w:hint="eastAsia" w:ascii="宋体" w:hAnsi="宋体" w:eastAsia="宋体" w:cs="宋体"/>
          <w:b/>
          <w:color w:val="FF0000"/>
          <w:sz w:val="24"/>
          <w:highlight w:val="none"/>
          <w:u w:val="single"/>
        </w:rPr>
        <w:t>:30</w:t>
      </w:r>
      <w:r>
        <w:rPr>
          <w:rFonts w:ascii="宋体" w:hAnsi="宋体" w:eastAsia="宋体" w:cs="宋体"/>
          <w:b/>
          <w:color w:val="FF0000"/>
          <w:kern w:val="0"/>
          <w:sz w:val="24"/>
          <w:szCs w:val="24"/>
          <w:highlight w:val="none"/>
        </w:rPr>
        <w:t>（北京时间）</w:t>
      </w:r>
    </w:p>
    <w:p w14:paraId="78459AA9">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3" w:name="_Toc68769464"/>
      <w:bookmarkStart w:id="34" w:name="_Toc14278"/>
      <w:bookmarkStart w:id="35" w:name="_Toc8348"/>
      <w:bookmarkStart w:id="36" w:name="_Toc29657"/>
      <w:r>
        <w:rPr>
          <w:rFonts w:hint="eastAsia" w:cs="仿宋" w:asciiTheme="minorEastAsia" w:hAnsiTheme="minorEastAsia" w:eastAsiaTheme="minorEastAsia"/>
          <w:sz w:val="24"/>
          <w:szCs w:val="28"/>
          <w:highlight w:val="none"/>
        </w:rPr>
        <w:t>四、竞标文件主要内容</w:t>
      </w:r>
      <w:bookmarkEnd w:id="33"/>
      <w:bookmarkEnd w:id="34"/>
      <w:bookmarkEnd w:id="35"/>
      <w:bookmarkEnd w:id="36"/>
    </w:p>
    <w:p w14:paraId="02AFC1E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1、项目竞标文件由</w:t>
      </w:r>
      <w:r>
        <w:rPr>
          <w:rFonts w:hint="eastAsia" w:ascii="宋体" w:hAnsi="宋体" w:eastAsia="宋体" w:cs="宋体"/>
          <w:b/>
          <w:kern w:val="0"/>
          <w:sz w:val="24"/>
          <w:szCs w:val="24"/>
          <w:highlight w:val="none"/>
        </w:rPr>
        <w:t>邀请竞标公告</w:t>
      </w:r>
      <w:r>
        <w:rPr>
          <w:rFonts w:hint="eastAsia" w:ascii="宋体" w:hAnsi="宋体" w:eastAsia="宋体" w:cs="宋体"/>
          <w:kern w:val="0"/>
          <w:sz w:val="24"/>
          <w:szCs w:val="24"/>
          <w:highlight w:val="none"/>
        </w:rPr>
        <w:t>、</w:t>
      </w:r>
      <w:r>
        <w:rPr>
          <w:rFonts w:hint="eastAsia" w:ascii="宋体" w:hAnsi="宋体" w:eastAsia="宋体" w:cs="宋体"/>
          <w:b/>
          <w:kern w:val="0"/>
          <w:sz w:val="24"/>
          <w:szCs w:val="24"/>
          <w:highlight w:val="none"/>
        </w:rPr>
        <w:t>竞标采购需求明细</w:t>
      </w:r>
      <w:r>
        <w:rPr>
          <w:rFonts w:hint="eastAsia" w:ascii="宋体" w:hAnsi="宋体" w:eastAsia="宋体" w:cs="宋体"/>
          <w:kern w:val="0"/>
          <w:sz w:val="24"/>
          <w:szCs w:val="24"/>
          <w:highlight w:val="none"/>
        </w:rPr>
        <w:t>和</w:t>
      </w:r>
      <w:r>
        <w:rPr>
          <w:rFonts w:hint="eastAsia" w:ascii="宋体" w:hAnsi="宋体" w:eastAsia="宋体" w:cs="宋体"/>
          <w:b/>
          <w:kern w:val="0"/>
          <w:sz w:val="24"/>
          <w:szCs w:val="24"/>
          <w:highlight w:val="none"/>
        </w:rPr>
        <w:t>竞标应答文件格式</w:t>
      </w:r>
      <w:r>
        <w:rPr>
          <w:rFonts w:hint="eastAsia" w:ascii="宋体" w:hAnsi="宋体" w:eastAsia="宋体" w:cs="宋体"/>
          <w:kern w:val="0"/>
          <w:sz w:val="24"/>
          <w:szCs w:val="24"/>
          <w:highlight w:val="none"/>
        </w:rPr>
        <w:t>三部分组成。</w:t>
      </w:r>
    </w:p>
    <w:p w14:paraId="2870BA2E">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2、竞标采购需求明细主要包含本项目的项目清单、服务要求、商务要求等。</w:t>
      </w:r>
    </w:p>
    <w:p w14:paraId="63CFBC0B">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3、邀请竞标公告和竞标采购需求明细出现不一致时，按以下优先顺序解释：</w:t>
      </w:r>
    </w:p>
    <w:p w14:paraId="7E3C5A95">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本项目对供应商的资格及要求以邀请竞标公告为准，当邀请竞标公告与竞标采购需求明细不一致时，邀请竞标公告优于竞标采购需求明细。</w:t>
      </w:r>
    </w:p>
    <w:p w14:paraId="0D642A9A">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4、供应商按竞标应答文件格式要求填写响应内容，</w:t>
      </w:r>
      <w:r>
        <w:rPr>
          <w:rFonts w:hint="eastAsia" w:ascii="宋体" w:hAnsi="宋体" w:eastAsia="宋体" w:cs="宋体"/>
          <w:b/>
          <w:color w:val="C00000"/>
          <w:kern w:val="0"/>
          <w:sz w:val="24"/>
          <w:szCs w:val="24"/>
          <w:highlight w:val="none"/>
        </w:rPr>
        <w:t>应答文件需要盖单位公章</w:t>
      </w:r>
      <w:r>
        <w:rPr>
          <w:rFonts w:hint="eastAsia" w:ascii="宋体" w:hAnsi="宋体" w:eastAsia="宋体" w:cs="宋体"/>
          <w:b/>
          <w:kern w:val="0"/>
          <w:sz w:val="24"/>
          <w:szCs w:val="24"/>
          <w:highlight w:val="none"/>
        </w:rPr>
        <w:t>。</w:t>
      </w:r>
    </w:p>
    <w:p w14:paraId="154ECAF9">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7" w:name="_Toc68769465"/>
      <w:bookmarkStart w:id="38" w:name="_Toc22647"/>
      <w:bookmarkStart w:id="39" w:name="_Toc32239"/>
      <w:bookmarkStart w:id="40" w:name="_Toc14728"/>
      <w:r>
        <w:rPr>
          <w:rFonts w:hint="eastAsia" w:cs="仿宋" w:asciiTheme="minorEastAsia" w:hAnsiTheme="minorEastAsia" w:eastAsiaTheme="minorEastAsia"/>
          <w:sz w:val="24"/>
          <w:szCs w:val="28"/>
          <w:highlight w:val="none"/>
        </w:rPr>
        <w:t>五、竞标成交原则</w:t>
      </w:r>
      <w:bookmarkEnd w:id="37"/>
      <w:bookmarkEnd w:id="38"/>
      <w:bookmarkEnd w:id="39"/>
      <w:bookmarkEnd w:id="40"/>
    </w:p>
    <w:p w14:paraId="3D5F742A">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1、有效供应商及数量：</w:t>
      </w:r>
    </w:p>
    <w:p w14:paraId="3D994A1E">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有效供应商是指参加本项目竞标，且对本项目进行实质性响应的供应商。有效供应商数量应</w:t>
      </w:r>
      <w:r>
        <w:rPr>
          <w:rFonts w:hint="eastAsia" w:ascii="宋体" w:hAnsi="宋体" w:eastAsia="宋体" w:cs="宋体"/>
          <w:b/>
          <w:kern w:val="0"/>
          <w:sz w:val="24"/>
          <w:szCs w:val="24"/>
          <w:highlight w:val="none"/>
        </w:rPr>
        <w:t>不少于三家</w:t>
      </w:r>
      <w:r>
        <w:rPr>
          <w:rFonts w:hint="eastAsia" w:ascii="宋体" w:hAnsi="宋体" w:eastAsia="宋体" w:cs="宋体"/>
          <w:kern w:val="0"/>
          <w:sz w:val="24"/>
          <w:szCs w:val="24"/>
          <w:highlight w:val="none"/>
        </w:rPr>
        <w:t>，否则项目邀请竞标失败。</w:t>
      </w:r>
    </w:p>
    <w:p w14:paraId="27974350">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2、本项目成交方法采用最低价法</w:t>
      </w:r>
      <w:r>
        <w:rPr>
          <w:rFonts w:hint="eastAsia" w:ascii="宋体" w:hAnsi="宋体" w:eastAsia="宋体" w:cs="宋体"/>
          <w:kern w:val="0"/>
          <w:sz w:val="24"/>
          <w:szCs w:val="24"/>
          <w:highlight w:val="none"/>
        </w:rPr>
        <w:t>，完全满足竞标文件的实质性要求，按照报价由低到高的顺序，依据竞标文件中规定的数量或比例推荐候选中标供应商。</w:t>
      </w:r>
    </w:p>
    <w:p w14:paraId="20C3524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3、采购人在参与竞标的有效供应商中，按照最低价法，确定最低报价的1家为中标供应商。如出现两家或以上的最低报价，由采购人自行确定1家为中标供应商。</w:t>
      </w:r>
    </w:p>
    <w:p w14:paraId="05041076">
      <w:pPr>
        <w:adjustRightInd w:val="0"/>
        <w:spacing w:line="348"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7D61BE4B">
      <w:pPr>
        <w:pStyle w:val="2"/>
        <w:rPr>
          <w:highlight w:val="none"/>
        </w:rPr>
      </w:pPr>
    </w:p>
    <w:p w14:paraId="7FAAB4B4">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1" w:name="_Toc2920"/>
      <w:bookmarkStart w:id="42" w:name="_Toc6751"/>
      <w:bookmarkStart w:id="43" w:name="_Toc19722"/>
      <w:bookmarkStart w:id="44" w:name="_Toc68769466"/>
      <w:r>
        <w:rPr>
          <w:rFonts w:hint="eastAsia" w:cs="仿宋" w:asciiTheme="minorEastAsia" w:hAnsiTheme="minorEastAsia" w:eastAsiaTheme="minorEastAsia"/>
          <w:sz w:val="24"/>
          <w:szCs w:val="28"/>
          <w:highlight w:val="none"/>
        </w:rPr>
        <w:t>六、供应商实质性响应标准</w:t>
      </w:r>
      <w:bookmarkEnd w:id="41"/>
      <w:bookmarkEnd w:id="42"/>
      <w:bookmarkEnd w:id="43"/>
      <w:bookmarkEnd w:id="44"/>
    </w:p>
    <w:p w14:paraId="4A8C981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供应商出现下列情形之一的，其应标将被判定为未实质性响应：</w:t>
      </w:r>
    </w:p>
    <w:p w14:paraId="64AA4B6A">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1、报价总价超过项目中的预算金额，或者报价单价超过项目对应的单项预算。</w:t>
      </w:r>
    </w:p>
    <w:p w14:paraId="6F35F447">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2、供应商响应的服务要求不符合本项目竞标采购需求明细中约定的服务要求。</w:t>
      </w:r>
    </w:p>
    <w:p w14:paraId="4BC3D9DF">
      <w:pPr>
        <w:widowControl/>
        <w:adjustRightInd w:val="0"/>
        <w:spacing w:line="348" w:lineRule="auto"/>
        <w:ind w:firstLine="480" w:firstLineChars="200"/>
        <w:jc w:val="left"/>
        <w:rPr>
          <w:highlight w:val="none"/>
        </w:rPr>
      </w:pPr>
      <w:r>
        <w:rPr>
          <w:rFonts w:hint="eastAsia" w:ascii="宋体" w:hAnsi="宋体" w:eastAsia="宋体" w:cs="宋体"/>
          <w:kern w:val="0"/>
          <w:sz w:val="24"/>
          <w:szCs w:val="24"/>
          <w:highlight w:val="none"/>
        </w:rPr>
        <w:t>3、供应商响应的商务要求不符合本项目竞标采购需求明细中约定的商务要求。</w:t>
      </w:r>
    </w:p>
    <w:p w14:paraId="493030E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4、供应商应答文件中分项报价之和与竞标总价不一致时，其修正后的分项报价之和大于其报价总价的。</w:t>
      </w:r>
    </w:p>
    <w:p w14:paraId="3B15DAF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5、供应商应答文件未按竞标应答文件格式规定内容、格式提交或填写不完整</w:t>
      </w:r>
    </w:p>
    <w:p w14:paraId="006E76BD">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6、有法律、法规规定的其他无效情形。</w:t>
      </w:r>
    </w:p>
    <w:p w14:paraId="34DF7E88">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5" w:name="_Toc5527"/>
      <w:bookmarkStart w:id="46" w:name="_Toc25723"/>
      <w:bookmarkStart w:id="47" w:name="_Toc30520"/>
      <w:bookmarkStart w:id="48" w:name="_Toc68769467"/>
      <w:r>
        <w:rPr>
          <w:rFonts w:hint="eastAsia" w:cs="仿宋" w:asciiTheme="minorEastAsia" w:hAnsiTheme="minorEastAsia" w:eastAsiaTheme="minorEastAsia"/>
          <w:sz w:val="24"/>
          <w:szCs w:val="28"/>
          <w:highlight w:val="none"/>
        </w:rPr>
        <w:t>七、竞标争议的解决</w:t>
      </w:r>
      <w:bookmarkEnd w:id="45"/>
      <w:bookmarkEnd w:id="46"/>
      <w:bookmarkEnd w:id="47"/>
      <w:bookmarkEnd w:id="48"/>
    </w:p>
    <w:p w14:paraId="584E36A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竞标应答文件中分项报价之和与竞标总价不一致时，其修正后的分项报价之和小于其竞标总价的，竞标结果排序以竞标总价为准，若该供应商中标（成交），以修正后的分项报价之和为成交金额并签订合同。</w:t>
      </w:r>
    </w:p>
    <w:p w14:paraId="256BE473">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49" w:name="_Toc10219"/>
      <w:bookmarkStart w:id="50" w:name="_Toc7168"/>
      <w:bookmarkStart w:id="51" w:name="_Toc68769468"/>
      <w:bookmarkStart w:id="52" w:name="_Toc26969"/>
      <w:r>
        <w:rPr>
          <w:rFonts w:hint="eastAsia" w:cs="仿宋" w:asciiTheme="minorEastAsia" w:hAnsiTheme="minorEastAsia" w:eastAsiaTheme="minorEastAsia"/>
          <w:sz w:val="24"/>
          <w:szCs w:val="28"/>
          <w:highlight w:val="none"/>
        </w:rPr>
        <w:t>八、竞标有关情况处理</w:t>
      </w:r>
      <w:bookmarkEnd w:id="49"/>
      <w:bookmarkEnd w:id="50"/>
      <w:bookmarkEnd w:id="51"/>
      <w:bookmarkEnd w:id="52"/>
    </w:p>
    <w:p w14:paraId="7DD61CA0">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1、项目竞标失败：因有效投标供应商不足三家而致邀请竞标失败的，经采购单位同意，重新实施采购或依据有效投标供应商数量，在评标现场即转为邀请竞标或直接采购。</w:t>
      </w:r>
    </w:p>
    <w:p w14:paraId="3C15E1B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2、采购单位认为中标供应商不能满足要求或对中标结果存在质疑的，应当说明理由及依据。经市局、行政分局采购主管部门审核通过后，采购单位可顺延至排名第二名的投标供应商中标，并发布顺延中标公告。</w:t>
      </w:r>
    </w:p>
    <w:p w14:paraId="634A6747">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14:paraId="1CD6D33B">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4、供应商竞标截止后撤销其竞标，中标（成交）后无正当理由未在规定期限内签订合同或者拒绝履行合同义务的，按相关规定处理，并将记入诚信档案处理。</w:t>
      </w:r>
    </w:p>
    <w:p w14:paraId="6DE0525C">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5、供应商应严格按照竞标文件（邀请竞标公告、竞标采购需求明细和竞标应答文件格式）规定的要求诚信投标（应答），并对竞标行为和结果承担法律责任。</w:t>
      </w:r>
    </w:p>
    <w:p w14:paraId="617E4EF6">
      <w:pPr>
        <w:pStyle w:val="16"/>
        <w:rPr>
          <w:highlight w:val="none"/>
        </w:rPr>
      </w:pPr>
    </w:p>
    <w:p w14:paraId="3ED1A36D">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53" w:name="_Toc14623"/>
      <w:bookmarkStart w:id="54" w:name="_Toc3940"/>
      <w:bookmarkStart w:id="55" w:name="_Toc17468"/>
      <w:bookmarkStart w:id="56" w:name="_Toc68769469"/>
      <w:r>
        <w:rPr>
          <w:rFonts w:hint="eastAsia" w:cs="仿宋" w:asciiTheme="minorEastAsia" w:hAnsiTheme="minorEastAsia" w:eastAsiaTheme="minorEastAsia"/>
          <w:sz w:val="24"/>
          <w:szCs w:val="28"/>
          <w:highlight w:val="none"/>
        </w:rPr>
        <w:t>九、</w:t>
      </w:r>
      <w:r>
        <w:rPr>
          <w:rFonts w:cs="仿宋" w:asciiTheme="minorEastAsia" w:hAnsiTheme="minorEastAsia" w:eastAsiaTheme="minorEastAsia"/>
          <w:sz w:val="24"/>
          <w:szCs w:val="28"/>
          <w:highlight w:val="none"/>
        </w:rPr>
        <w:t>交纳投标保证金</w:t>
      </w:r>
      <w:bookmarkEnd w:id="53"/>
      <w:bookmarkEnd w:id="54"/>
      <w:bookmarkEnd w:id="55"/>
      <w:bookmarkEnd w:id="56"/>
    </w:p>
    <w:p w14:paraId="3E9489A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本项目不需要缴纳投标保证金。</w:t>
      </w:r>
    </w:p>
    <w:p w14:paraId="6D83B090">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57" w:name="_Toc5361"/>
      <w:bookmarkStart w:id="58" w:name="_Toc68769470"/>
      <w:bookmarkStart w:id="59" w:name="_Toc11990"/>
      <w:bookmarkStart w:id="60" w:name="_Toc910"/>
      <w:r>
        <w:rPr>
          <w:rFonts w:hint="eastAsia" w:cs="仿宋" w:asciiTheme="minorEastAsia" w:hAnsiTheme="minorEastAsia" w:eastAsiaTheme="minorEastAsia"/>
          <w:sz w:val="24"/>
          <w:szCs w:val="28"/>
          <w:highlight w:val="none"/>
        </w:rPr>
        <w:t>十、</w:t>
      </w:r>
      <w:r>
        <w:rPr>
          <w:rStyle w:val="47"/>
          <w:rFonts w:ascii="宋体" w:hAnsi="宋体"/>
          <w:color w:val="000000"/>
          <w:sz w:val="24"/>
          <w:szCs w:val="24"/>
          <w:highlight w:val="none"/>
        </w:rPr>
        <w:t>招标代理服务费</w:t>
      </w:r>
      <w:bookmarkEnd w:id="57"/>
    </w:p>
    <w:p w14:paraId="1A986536">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以中标金额为计算基数，按照《深圳市财政委员会关于规范深圳市社会采购代理机构管理有关事项的补充通知》(深财购(2018)27号)要求确定收费标准，按照上述通知标准下浮20%收取，招标服务费用不足人民币伍</w:t>
      </w:r>
      <w:r>
        <w:rPr>
          <w:rFonts w:hint="eastAsia" w:ascii="宋体" w:hAnsi="宋体" w:eastAsia="宋体" w:cs="宋体"/>
          <w:kern w:val="0"/>
          <w:sz w:val="24"/>
          <w:szCs w:val="24"/>
          <w:highlight w:val="none"/>
          <w:lang w:val="en-US" w:eastAsia="zh-CN"/>
        </w:rPr>
        <w:t>仟</w:t>
      </w:r>
      <w:r>
        <w:rPr>
          <w:rFonts w:hint="eastAsia" w:ascii="宋体" w:hAnsi="宋体" w:eastAsia="宋体" w:cs="宋体"/>
          <w:kern w:val="0"/>
          <w:sz w:val="24"/>
          <w:szCs w:val="24"/>
          <w:highlight w:val="none"/>
        </w:rPr>
        <w:t>元整(</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5000元)的，按伍仟元(</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5000元)收取；招标代理费将在项目中标通知书发出前由中标人一次性付清。</w:t>
      </w:r>
    </w:p>
    <w:p w14:paraId="68E4B079">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14:paraId="24403FDB">
      <w:pPr>
        <w:widowControl/>
        <w:adjustRightInd w:val="0"/>
        <w:spacing w:line="348" w:lineRule="auto"/>
        <w:ind w:firstLine="480" w:firstLineChars="200"/>
        <w:jc w:val="left"/>
        <w:rPr>
          <w:rFonts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开户名称：中吉国际项目管理有限公司深圳分公司</w:t>
      </w:r>
    </w:p>
    <w:p w14:paraId="5142731E">
      <w:pPr>
        <w:widowControl/>
        <w:adjustRightInd w:val="0"/>
        <w:spacing w:line="348" w:lineRule="auto"/>
        <w:ind w:firstLine="480" w:firstLineChars="200"/>
        <w:jc w:val="left"/>
        <w:rPr>
          <w:rFonts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银行账号：</w:t>
      </w:r>
      <w:r>
        <w:rPr>
          <w:rFonts w:ascii="宋体" w:hAnsi="宋体" w:eastAsia="宋体" w:cs="宋体"/>
          <w:kern w:val="0"/>
          <w:sz w:val="24"/>
          <w:szCs w:val="24"/>
          <w:highlight w:val="none"/>
          <w:lang w:val="en-US" w:eastAsia="zh-CN"/>
        </w:rPr>
        <w:t>9550 88022647 5600 167</w:t>
      </w:r>
    </w:p>
    <w:p w14:paraId="39554982">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开户银行：广发银行深圳滨海支行</w:t>
      </w:r>
    </w:p>
    <w:p w14:paraId="68BA6F3C">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61" w:name="_Toc5708"/>
      <w:r>
        <w:rPr>
          <w:rFonts w:hint="eastAsia" w:cs="仿宋" w:asciiTheme="minorEastAsia" w:hAnsiTheme="minorEastAsia" w:eastAsiaTheme="minorEastAsia"/>
          <w:sz w:val="24"/>
          <w:szCs w:val="28"/>
          <w:highlight w:val="none"/>
        </w:rPr>
        <w:t>十一、重要提示</w:t>
      </w:r>
      <w:bookmarkEnd w:id="58"/>
      <w:bookmarkEnd w:id="59"/>
      <w:bookmarkEnd w:id="60"/>
      <w:bookmarkEnd w:id="61"/>
    </w:p>
    <w:p w14:paraId="023FEB2D">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1、本项目竞标文件所涉及的时间一律为北京时间，投标币种均为人民币。供应商有义务在竞标活动期间浏览深圳公共资源交易网（http://www.szggzy.com）、</w:t>
      </w:r>
      <w:r>
        <w:rPr>
          <w:rFonts w:hint="eastAsia" w:ascii="宋体" w:hAnsi="宋体" w:eastAsia="宋体"/>
          <w:sz w:val="24"/>
          <w:szCs w:val="24"/>
          <w:highlight w:val="none"/>
        </w:rPr>
        <w:t>中吉国际项目管理有限公司广东分公司（http://www.zjzbgdfgs.com/）</w:t>
      </w:r>
      <w:r>
        <w:rPr>
          <w:rFonts w:hint="eastAsia" w:ascii="宋体" w:hAnsi="宋体" w:eastAsia="宋体" w:cs="宋体"/>
          <w:kern w:val="0"/>
          <w:sz w:val="24"/>
          <w:szCs w:val="24"/>
          <w:highlight w:val="none"/>
        </w:rPr>
        <w:t>，在</w:t>
      </w:r>
      <w:r>
        <w:rPr>
          <w:rFonts w:hint="eastAsia" w:ascii="宋体" w:hAnsi="宋体" w:eastAsia="宋体"/>
          <w:sz w:val="24"/>
          <w:szCs w:val="24"/>
          <w:highlight w:val="none"/>
        </w:rPr>
        <w:t>上述平台</w:t>
      </w:r>
      <w:r>
        <w:rPr>
          <w:rFonts w:hint="eastAsia" w:ascii="宋体" w:hAnsi="宋体" w:eastAsia="宋体" w:cs="宋体"/>
          <w:kern w:val="0"/>
          <w:sz w:val="24"/>
          <w:szCs w:val="24"/>
          <w:highlight w:val="none"/>
        </w:rPr>
        <w:t>公布的与本次竞标项目有关的信息视为已送达各供应商。</w:t>
      </w:r>
    </w:p>
    <w:p w14:paraId="0C62B0CA">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62" w:name="_Toc2217"/>
      <w:bookmarkStart w:id="63" w:name="_Toc24070"/>
      <w:bookmarkStart w:id="64" w:name="_Toc7734"/>
      <w:bookmarkStart w:id="65" w:name="_Toc68769471"/>
      <w:r>
        <w:rPr>
          <w:rFonts w:hint="eastAsia" w:cs="仿宋" w:asciiTheme="minorEastAsia" w:hAnsiTheme="minorEastAsia" w:eastAsiaTheme="minorEastAsia"/>
          <w:sz w:val="24"/>
          <w:szCs w:val="28"/>
          <w:highlight w:val="none"/>
        </w:rPr>
        <w:t>十二、联系方式</w:t>
      </w:r>
      <w:bookmarkEnd w:id="62"/>
      <w:bookmarkEnd w:id="63"/>
      <w:bookmarkEnd w:id="64"/>
      <w:bookmarkEnd w:id="65"/>
    </w:p>
    <w:p w14:paraId="3B24CC5C">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1.采购人信息</w:t>
      </w:r>
    </w:p>
    <w:p w14:paraId="134328E7">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lang w:eastAsia="zh-CN"/>
        </w:rPr>
        <w:t>深圳市公安局光明分局</w:t>
      </w:r>
    </w:p>
    <w:p w14:paraId="1EAFA59F">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址：深圳市光明新区光明街道科林路333号</w:t>
      </w:r>
    </w:p>
    <w:p w14:paraId="3A470B19">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val="en-US" w:eastAsia="zh-CN"/>
        </w:rPr>
        <w:t>陈</w:t>
      </w:r>
      <w:r>
        <w:rPr>
          <w:rFonts w:hint="eastAsia" w:ascii="宋体" w:hAnsi="宋体" w:eastAsia="宋体" w:cs="宋体"/>
          <w:kern w:val="0"/>
          <w:sz w:val="24"/>
          <w:szCs w:val="24"/>
          <w:highlight w:val="none"/>
          <w:lang w:eastAsia="zh-CN"/>
        </w:rPr>
        <w:t>警官</w:t>
      </w:r>
    </w:p>
    <w:p w14:paraId="470D40F0">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联系方式：</w:t>
      </w:r>
      <w:r>
        <w:rPr>
          <w:rFonts w:hint="eastAsia" w:ascii="宋体" w:hAnsi="宋体" w:eastAsia="宋体" w:cs="宋体"/>
          <w:kern w:val="0"/>
          <w:sz w:val="24"/>
          <w:szCs w:val="24"/>
          <w:highlight w:val="none"/>
          <w:lang w:eastAsia="zh-CN"/>
        </w:rPr>
        <w:t>0755-</w:t>
      </w:r>
      <w:r>
        <w:rPr>
          <w:rFonts w:hint="eastAsia" w:ascii="宋体" w:hAnsi="宋体" w:eastAsia="宋体" w:cs="宋体"/>
          <w:kern w:val="0"/>
          <w:sz w:val="24"/>
          <w:szCs w:val="24"/>
          <w:highlight w:val="none"/>
        </w:rPr>
        <w:t>84468759</w:t>
      </w:r>
    </w:p>
    <w:p w14:paraId="7299B8DD">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2.采购代理机构信息</w:t>
      </w:r>
    </w:p>
    <w:p w14:paraId="192A8EB5">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名　称：中吉国际项目管理有限公司</w:t>
      </w:r>
    </w:p>
    <w:p w14:paraId="57610E16">
      <w:pPr>
        <w:widowControl/>
        <w:tabs>
          <w:tab w:val="left" w:pos="7299"/>
        </w:tabs>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　址：深圳市福田区车公庙中国有色大厦1402</w:t>
      </w:r>
      <w:r>
        <w:rPr>
          <w:rFonts w:hint="eastAsia" w:ascii="宋体" w:hAnsi="宋体" w:eastAsia="宋体" w:cs="宋体"/>
          <w:kern w:val="0"/>
          <w:sz w:val="24"/>
          <w:szCs w:val="24"/>
          <w:highlight w:val="none"/>
        </w:rPr>
        <w:tab/>
      </w:r>
    </w:p>
    <w:p w14:paraId="60744403">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联系方式：0755-82720234</w:t>
      </w:r>
    </w:p>
    <w:p w14:paraId="69E0CC7D">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3.项目联系方式</w:t>
      </w:r>
    </w:p>
    <w:p w14:paraId="0F9BBEFE">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项目联系人：</w:t>
      </w:r>
      <w:bookmarkEnd w:id="32"/>
      <w:r>
        <w:rPr>
          <w:rFonts w:hint="eastAsia" w:ascii="宋体" w:hAnsi="宋体" w:eastAsia="宋体" w:cs="宋体"/>
          <w:kern w:val="0"/>
          <w:sz w:val="24"/>
          <w:szCs w:val="24"/>
          <w:highlight w:val="none"/>
          <w:lang w:val="en-US" w:eastAsia="zh-CN"/>
        </w:rPr>
        <w:t>林工、</w:t>
      </w:r>
      <w:r>
        <w:rPr>
          <w:rFonts w:hint="eastAsia" w:ascii="宋体" w:hAnsi="宋体" w:eastAsia="宋体" w:cs="宋体"/>
          <w:kern w:val="0"/>
          <w:sz w:val="24"/>
          <w:szCs w:val="24"/>
          <w:highlight w:val="none"/>
          <w:lang w:eastAsia="zh-CN"/>
        </w:rPr>
        <w:t>马工</w:t>
      </w:r>
    </w:p>
    <w:p w14:paraId="3341B0CC">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电　话：</w:t>
      </w:r>
      <w:r>
        <w:rPr>
          <w:rFonts w:hint="eastAsia" w:ascii="宋体" w:hAnsi="宋体" w:eastAsia="宋体" w:cs="宋体"/>
          <w:kern w:val="0"/>
          <w:sz w:val="24"/>
          <w:szCs w:val="24"/>
          <w:highlight w:val="none"/>
          <w:lang w:val="en-US" w:eastAsia="zh-CN"/>
        </w:rPr>
        <w:t>15992502061、</w:t>
      </w:r>
      <w:r>
        <w:rPr>
          <w:rFonts w:hint="eastAsia" w:ascii="宋体" w:hAnsi="宋体" w:eastAsia="宋体" w:cs="宋体"/>
          <w:kern w:val="0"/>
          <w:sz w:val="24"/>
          <w:szCs w:val="24"/>
          <w:highlight w:val="none"/>
          <w:lang w:eastAsia="zh-CN"/>
        </w:rPr>
        <w:t>18211550079</w:t>
      </w:r>
    </w:p>
    <w:p w14:paraId="1104515F">
      <w:pPr>
        <w:pStyle w:val="34"/>
        <w:rPr>
          <w:rFonts w:hint="eastAsia" w:ascii="宋体" w:hAnsi="宋体" w:eastAsia="宋体" w:cs="宋体"/>
          <w:kern w:val="0"/>
          <w:sz w:val="24"/>
          <w:szCs w:val="24"/>
          <w:highlight w:val="none"/>
          <w:lang w:eastAsia="zh-CN"/>
        </w:rPr>
      </w:pPr>
    </w:p>
    <w:p w14:paraId="35E6EEC5">
      <w:pPr>
        <w:pStyle w:val="34"/>
        <w:rPr>
          <w:rFonts w:hint="eastAsia" w:ascii="宋体" w:hAnsi="宋体" w:eastAsia="宋体" w:cs="宋体"/>
          <w:kern w:val="0"/>
          <w:sz w:val="24"/>
          <w:szCs w:val="24"/>
          <w:highlight w:val="none"/>
          <w:lang w:eastAsia="zh-CN"/>
        </w:rPr>
      </w:pPr>
    </w:p>
    <w:p w14:paraId="25FE33E6">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中吉国际项目管理有限公司</w:t>
      </w:r>
    </w:p>
    <w:p w14:paraId="5E343B20">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08</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06</w:t>
      </w:r>
      <w:r>
        <w:rPr>
          <w:rFonts w:hint="eastAsia" w:ascii="宋体" w:hAnsi="宋体" w:eastAsia="宋体" w:cs="宋体"/>
          <w:kern w:val="0"/>
          <w:sz w:val="24"/>
          <w:szCs w:val="24"/>
          <w:highlight w:val="none"/>
        </w:rPr>
        <w:t>日</w:t>
      </w:r>
    </w:p>
    <w:p w14:paraId="7C49DE99">
      <w:pPr>
        <w:pStyle w:val="4"/>
        <w:rPr>
          <w:rFonts w:ascii="宋体" w:hAnsi="宋体"/>
          <w:sz w:val="44"/>
          <w:szCs w:val="32"/>
          <w:highlight w:val="none"/>
        </w:rPr>
      </w:pPr>
      <w:r>
        <w:rPr>
          <w:rFonts w:ascii="宋体" w:hAnsi="宋体"/>
          <w:sz w:val="32"/>
          <w:szCs w:val="32"/>
          <w:highlight w:val="none"/>
        </w:rPr>
        <w:br w:type="page"/>
      </w:r>
      <w:bookmarkStart w:id="66" w:name="_Toc67411737"/>
      <w:bookmarkStart w:id="67" w:name="_Toc2292"/>
      <w:bookmarkStart w:id="68" w:name="_Toc68769472"/>
      <w:bookmarkStart w:id="69" w:name="_Toc17432"/>
      <w:bookmarkStart w:id="70" w:name="_Toc8488"/>
      <w:r>
        <w:rPr>
          <w:rFonts w:hint="eastAsia" w:ascii="宋体" w:hAnsi="宋体"/>
          <w:sz w:val="44"/>
          <w:szCs w:val="32"/>
          <w:highlight w:val="none"/>
        </w:rPr>
        <w:t xml:space="preserve">第二章  </w:t>
      </w:r>
      <w:bookmarkEnd w:id="16"/>
      <w:bookmarkEnd w:id="17"/>
      <w:bookmarkEnd w:id="66"/>
      <w:r>
        <w:rPr>
          <w:rFonts w:hint="eastAsia" w:ascii="宋体" w:hAnsi="宋体"/>
          <w:sz w:val="44"/>
          <w:szCs w:val="32"/>
          <w:highlight w:val="none"/>
        </w:rPr>
        <w:t>竞标采购需求明细</w:t>
      </w:r>
      <w:bookmarkEnd w:id="67"/>
      <w:bookmarkEnd w:id="68"/>
      <w:bookmarkEnd w:id="69"/>
      <w:bookmarkEnd w:id="70"/>
    </w:p>
    <w:p w14:paraId="2F00AA3F">
      <w:pPr>
        <w:pStyle w:val="5"/>
        <w:spacing w:before="312" w:beforeLines="100" w:after="0"/>
        <w:rPr>
          <w:rFonts w:hAnsi="宋体"/>
          <w:highlight w:val="none"/>
        </w:rPr>
      </w:pPr>
      <w:bookmarkStart w:id="71" w:name="_Toc12751"/>
      <w:bookmarkStart w:id="72" w:name="_Toc67411749"/>
      <w:bookmarkStart w:id="73" w:name="_Toc8350"/>
      <w:bookmarkStart w:id="74" w:name="_Toc4571"/>
      <w:bookmarkStart w:id="75" w:name="_Toc68769473"/>
      <w:bookmarkStart w:id="76" w:name="_Toc475606995"/>
      <w:bookmarkStart w:id="77" w:name="_Toc394673886"/>
      <w:bookmarkStart w:id="78" w:name="_Toc30573109"/>
      <w:bookmarkStart w:id="79" w:name="_Toc25880"/>
      <w:r>
        <w:rPr>
          <w:rFonts w:hint="eastAsia" w:hAnsi="宋体"/>
          <w:highlight w:val="none"/>
        </w:rPr>
        <w:t>一、项目清单</w:t>
      </w:r>
      <w:bookmarkEnd w:id="71"/>
      <w:bookmarkEnd w:id="72"/>
      <w:bookmarkEnd w:id="73"/>
      <w:bookmarkEnd w:id="74"/>
      <w:bookmarkEnd w:id="75"/>
    </w:p>
    <w:tbl>
      <w:tblPr>
        <w:tblStyle w:val="29"/>
        <w:tblW w:w="92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0"/>
        <w:gridCol w:w="2616"/>
        <w:gridCol w:w="880"/>
        <w:gridCol w:w="820"/>
        <w:gridCol w:w="2480"/>
        <w:gridCol w:w="1686"/>
      </w:tblGrid>
      <w:tr w14:paraId="3CF76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730" w:type="dxa"/>
            <w:shd w:val="clear" w:color="auto" w:fill="DCE6F2"/>
            <w:vAlign w:val="center"/>
          </w:tcPr>
          <w:p w14:paraId="55D43ED3">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shd w:val="clear" w:color="auto" w:fill="DCE6F2"/>
              </w:rPr>
              <w:t>序号</w:t>
            </w:r>
          </w:p>
        </w:tc>
        <w:tc>
          <w:tcPr>
            <w:tcW w:w="2616" w:type="dxa"/>
            <w:shd w:val="clear" w:color="auto" w:fill="DCE6F2"/>
            <w:vAlign w:val="center"/>
          </w:tcPr>
          <w:p w14:paraId="780AB24C">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项目名称</w:t>
            </w:r>
          </w:p>
        </w:tc>
        <w:tc>
          <w:tcPr>
            <w:tcW w:w="880" w:type="dxa"/>
            <w:shd w:val="clear" w:color="auto" w:fill="DCE6F2"/>
            <w:vAlign w:val="center"/>
          </w:tcPr>
          <w:p w14:paraId="21571B66">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数量</w:t>
            </w:r>
          </w:p>
        </w:tc>
        <w:tc>
          <w:tcPr>
            <w:tcW w:w="820" w:type="dxa"/>
            <w:shd w:val="clear" w:color="auto" w:fill="DCE6F2"/>
            <w:vAlign w:val="center"/>
          </w:tcPr>
          <w:p w14:paraId="054331C6">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2480" w:type="dxa"/>
            <w:shd w:val="clear" w:color="auto" w:fill="DCE6F2"/>
            <w:vAlign w:val="center"/>
          </w:tcPr>
          <w:p w14:paraId="3F9FA09D">
            <w:pPr>
              <w:widowControl/>
              <w:adjustRightInd w:val="0"/>
              <w:spacing w:line="276" w:lineRule="auto"/>
              <w:jc w:val="center"/>
              <w:rPr>
                <w:rFonts w:hint="eastAsia" w:cs="宋体" w:asciiTheme="minorEastAsia" w:hAnsiTheme="minorEastAsia" w:eastAsiaTheme="minorEastAsia"/>
                <w:kern w:val="0"/>
                <w:sz w:val="24"/>
                <w:szCs w:val="24"/>
                <w:highlight w:val="none"/>
                <w:lang w:eastAsia="zh-CN"/>
              </w:rPr>
            </w:pPr>
            <w:r>
              <w:rPr>
                <w:rFonts w:hint="eastAsia" w:cs="宋体" w:asciiTheme="minorEastAsia" w:hAnsiTheme="minorEastAsia" w:eastAsiaTheme="minorEastAsia"/>
                <w:kern w:val="0"/>
                <w:sz w:val="24"/>
                <w:szCs w:val="24"/>
                <w:highlight w:val="none"/>
              </w:rPr>
              <w:t>预算金额</w:t>
            </w:r>
            <w:r>
              <w:rPr>
                <w:rFonts w:hint="eastAsia" w:cs="宋体" w:asciiTheme="minorEastAsia" w:hAnsiTheme="minorEastAsia" w:eastAsiaTheme="minorEastAsia"/>
                <w:kern w:val="0"/>
                <w:sz w:val="24"/>
                <w:szCs w:val="24"/>
                <w:highlight w:val="none"/>
                <w:lang w:eastAsia="zh-CN"/>
              </w:rPr>
              <w:t>（</w:t>
            </w:r>
            <w:r>
              <w:rPr>
                <w:rFonts w:hint="eastAsia" w:cs="宋体" w:asciiTheme="minorEastAsia" w:hAnsiTheme="minorEastAsia" w:eastAsiaTheme="minorEastAsia"/>
                <w:kern w:val="0"/>
                <w:sz w:val="24"/>
                <w:szCs w:val="24"/>
                <w:highlight w:val="none"/>
                <w:lang w:val="en-US" w:eastAsia="zh-CN"/>
              </w:rPr>
              <w:t>支付上限</w:t>
            </w:r>
            <w:r>
              <w:rPr>
                <w:rFonts w:hint="eastAsia" w:cs="宋体" w:asciiTheme="minorEastAsia" w:hAnsiTheme="minorEastAsia" w:eastAsiaTheme="minorEastAsia"/>
                <w:kern w:val="0"/>
                <w:sz w:val="24"/>
                <w:szCs w:val="24"/>
                <w:highlight w:val="none"/>
                <w:lang w:eastAsia="zh-CN"/>
              </w:rPr>
              <w:t>）</w:t>
            </w:r>
          </w:p>
          <w:p w14:paraId="555EBDA7">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（元）</w:t>
            </w:r>
          </w:p>
        </w:tc>
        <w:tc>
          <w:tcPr>
            <w:tcW w:w="1686" w:type="dxa"/>
            <w:shd w:val="clear" w:color="auto" w:fill="DCE6F2"/>
            <w:vAlign w:val="center"/>
          </w:tcPr>
          <w:p w14:paraId="5E4D9330">
            <w:pPr>
              <w:widowControl/>
              <w:adjustRightInd w:val="0"/>
              <w:spacing w:line="276" w:lineRule="auto"/>
              <w:jc w:val="center"/>
              <w:rPr>
                <w:rFonts w:hint="default"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最高限价（元）</w:t>
            </w:r>
          </w:p>
        </w:tc>
      </w:tr>
      <w:tr w14:paraId="45CBB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30" w:type="dxa"/>
            <w:shd w:val="clear" w:color="auto" w:fill="auto"/>
            <w:vAlign w:val="center"/>
          </w:tcPr>
          <w:p w14:paraId="5F0ABB95">
            <w:pPr>
              <w:widowControl/>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1</w:t>
            </w:r>
          </w:p>
        </w:tc>
        <w:tc>
          <w:tcPr>
            <w:tcW w:w="2616" w:type="dxa"/>
            <w:shd w:val="clear" w:color="auto" w:fill="auto"/>
            <w:vAlign w:val="center"/>
          </w:tcPr>
          <w:p w14:paraId="64420C27">
            <w:pPr>
              <w:widowControl/>
              <w:spacing w:line="276" w:lineRule="auto"/>
              <w:jc w:val="center"/>
              <w:textAlignment w:val="bottom"/>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lang w:val="zh-CN"/>
              </w:rPr>
              <w:t>互联网大数据平台服务</w:t>
            </w:r>
          </w:p>
        </w:tc>
        <w:tc>
          <w:tcPr>
            <w:tcW w:w="880" w:type="dxa"/>
            <w:vAlign w:val="center"/>
          </w:tcPr>
          <w:p w14:paraId="63801EBF">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1</w:t>
            </w:r>
          </w:p>
        </w:tc>
        <w:tc>
          <w:tcPr>
            <w:tcW w:w="820" w:type="dxa"/>
            <w:vAlign w:val="center"/>
          </w:tcPr>
          <w:p w14:paraId="1CFCED5E">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项</w:t>
            </w:r>
          </w:p>
        </w:tc>
        <w:tc>
          <w:tcPr>
            <w:tcW w:w="2480" w:type="dxa"/>
            <w:vAlign w:val="center"/>
          </w:tcPr>
          <w:p w14:paraId="136C458A">
            <w:pPr>
              <w:spacing w:line="276" w:lineRule="auto"/>
              <w:jc w:val="center"/>
              <w:rPr>
                <w:rFonts w:hint="eastAsia" w:cs="宋体" w:asciiTheme="minorEastAsia" w:hAnsiTheme="minorEastAsia" w:eastAsiaTheme="minorEastAsia"/>
                <w:kern w:val="0"/>
                <w:sz w:val="24"/>
                <w:szCs w:val="24"/>
                <w:highlight w:val="none"/>
                <w:lang w:eastAsia="zh-CN"/>
              </w:rPr>
            </w:pPr>
            <w:r>
              <w:rPr>
                <w:rFonts w:hint="eastAsia" w:asciiTheme="minorEastAsia" w:hAnsiTheme="minorEastAsia" w:eastAsiaTheme="minorEastAsia"/>
                <w:sz w:val="24"/>
                <w:szCs w:val="24"/>
                <w:highlight w:val="none"/>
                <w:lang w:eastAsia="zh-CN"/>
              </w:rPr>
              <w:t>300,000.00</w:t>
            </w:r>
          </w:p>
        </w:tc>
        <w:tc>
          <w:tcPr>
            <w:tcW w:w="1686" w:type="dxa"/>
            <w:vAlign w:val="center"/>
          </w:tcPr>
          <w:p w14:paraId="347A8E77">
            <w:pPr>
              <w:spacing w:line="276" w:lineRule="auto"/>
              <w:jc w:val="center"/>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300,000.00</w:t>
            </w:r>
          </w:p>
        </w:tc>
      </w:tr>
    </w:tbl>
    <w:p w14:paraId="7511271B">
      <w:pPr>
        <w:pStyle w:val="5"/>
        <w:spacing w:before="312" w:beforeLines="100" w:after="0"/>
        <w:rPr>
          <w:rFonts w:hAnsi="宋体"/>
          <w:highlight w:val="none"/>
        </w:rPr>
      </w:pPr>
      <w:bookmarkStart w:id="80" w:name="_Toc27138"/>
      <w:bookmarkStart w:id="81" w:name="_Toc18370"/>
      <w:bookmarkStart w:id="82" w:name="_Toc22238"/>
      <w:r>
        <w:rPr>
          <w:rFonts w:hint="eastAsia" w:hAnsi="宋体"/>
          <w:highlight w:val="none"/>
        </w:rPr>
        <w:t>二、服务要求</w:t>
      </w:r>
      <w:bookmarkEnd w:id="80"/>
      <w:bookmarkEnd w:id="81"/>
      <w:bookmarkEnd w:id="82"/>
    </w:p>
    <w:p w14:paraId="7329E99B">
      <w:pPr>
        <w:spacing w:line="360" w:lineRule="auto"/>
        <w:ind w:firstLine="566" w:firstLineChars="235"/>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（一）</w:t>
      </w:r>
      <w:r>
        <w:rPr>
          <w:rFonts w:hint="eastAsia" w:ascii="宋体" w:hAnsi="宋体" w:eastAsia="宋体" w:cs="宋体"/>
          <w:b/>
          <w:bCs/>
          <w:kern w:val="0"/>
          <w:sz w:val="24"/>
          <w:szCs w:val="24"/>
          <w:highlight w:val="none"/>
          <w:lang w:val="en-US" w:eastAsia="zh-CN"/>
        </w:rPr>
        <w:t>项目概况</w:t>
      </w:r>
    </w:p>
    <w:p w14:paraId="66E9AAC7">
      <w:pPr>
        <w:spacing w:line="360" w:lineRule="auto"/>
        <w:ind w:firstLine="566" w:firstLineChars="235"/>
        <w:rPr>
          <w:rFonts w:hint="default" w:ascii="宋体" w:hAnsi="宋体" w:eastAsia="宋体" w:cs="Times New Roman"/>
          <w:bCs/>
          <w:kern w:val="0"/>
          <w:sz w:val="24"/>
          <w:szCs w:val="24"/>
          <w:highlight w:val="none"/>
          <w:lang w:val="en-US" w:eastAsia="zh-CN"/>
        </w:rPr>
      </w:pPr>
      <w:r>
        <w:rPr>
          <w:rFonts w:hint="eastAsia" w:ascii="宋体" w:hAnsi="宋体" w:eastAsia="宋体" w:cs="Times New Roman"/>
          <w:b/>
          <w:bCs w:val="0"/>
          <w:kern w:val="0"/>
          <w:sz w:val="24"/>
          <w:szCs w:val="24"/>
          <w:highlight w:val="none"/>
        </w:rPr>
        <w:t>1.</w:t>
      </w:r>
      <w:r>
        <w:rPr>
          <w:rFonts w:hint="eastAsia" w:ascii="宋体" w:hAnsi="宋体" w:eastAsia="宋体" w:cs="Times New Roman"/>
          <w:b/>
          <w:bCs w:val="0"/>
          <w:kern w:val="0"/>
          <w:sz w:val="24"/>
          <w:szCs w:val="24"/>
          <w:highlight w:val="none"/>
          <w:lang w:val="en-US" w:eastAsia="zh-CN"/>
        </w:rPr>
        <w:t>1 项目背景及目的</w:t>
      </w:r>
    </w:p>
    <w:p w14:paraId="1738D291">
      <w:pPr>
        <w:spacing w:line="360" w:lineRule="auto"/>
        <w:ind w:firstLine="564" w:firstLineChars="235"/>
        <w:rPr>
          <w:rFonts w:hint="eastAsia" w:ascii="宋体" w:hAnsi="宋体" w:eastAsia="宋体" w:cs="Times New Roman"/>
          <w:bCs/>
          <w:kern w:val="0"/>
          <w:sz w:val="24"/>
          <w:szCs w:val="24"/>
          <w:highlight w:val="none"/>
        </w:rPr>
      </w:pPr>
      <w:r>
        <w:rPr>
          <w:rFonts w:hint="eastAsia" w:ascii="宋体" w:hAnsi="宋体" w:eastAsia="宋体" w:cs="宋体"/>
          <w:b w:val="0"/>
          <w:bCs w:val="0"/>
          <w:kern w:val="2"/>
          <w:sz w:val="24"/>
          <w:szCs w:val="24"/>
          <w:lang w:val="en-US" w:eastAsia="zh-CN" w:bidi="ar-SA"/>
        </w:rPr>
        <w:t>根据《公安部全面加强“四专两合力”建设深入推进打击治理电信网络诈骗违法犯罪工作的意见》的相关要求，进一步适应电信网络诈骗及其关联犯罪形势变化和增强应对新型诈骗手法的能力，我分局亟需购买互联网大数据平台服务，充分利用其互联网资源数据，服务支撑现案侦查研判和境内外窝点深挖，快速高效打击电诈及关联犯罪，全力遏制我区电信网络诈骗高发多发态势。</w:t>
      </w:r>
    </w:p>
    <w:p w14:paraId="3AF64AE8">
      <w:pPr>
        <w:keepNext w:val="0"/>
        <w:keepLines w:val="0"/>
        <w:pageBreakBefore w:val="0"/>
        <w:widowControl w:val="0"/>
        <w:tabs>
          <w:tab w:val="left" w:pos="900"/>
        </w:tabs>
        <w:kinsoku/>
        <w:wordWrap/>
        <w:overflowPunct/>
        <w:topLinePunct w:val="0"/>
        <w:autoSpaceDE/>
        <w:autoSpaceDN/>
        <w:bidi w:val="0"/>
        <w:adjustRightInd/>
        <w:snapToGrid/>
        <w:spacing w:line="500" w:lineRule="exact"/>
        <w:ind w:firstLine="482" w:firstLineChars="200"/>
        <w:jc w:val="left"/>
        <w:textAlignment w:val="auto"/>
        <w:rPr>
          <w:rFonts w:hint="eastAsia"/>
        </w:rPr>
      </w:pPr>
      <w:r>
        <w:rPr>
          <w:rFonts w:hint="eastAsia" w:ascii="宋体" w:hAnsi="宋体" w:eastAsia="宋体" w:cs="Times New Roman"/>
          <w:b/>
          <w:bCs w:val="0"/>
          <w:kern w:val="0"/>
          <w:sz w:val="24"/>
          <w:szCs w:val="24"/>
          <w:highlight w:val="none"/>
          <w:lang w:val="en-US" w:eastAsia="zh-CN"/>
        </w:rPr>
        <w:t xml:space="preserve">1.2 </w:t>
      </w:r>
      <w:r>
        <w:rPr>
          <w:rFonts w:hint="eastAsia" w:ascii="宋体" w:hAnsi="宋体" w:eastAsia="宋体" w:cs="宋体"/>
          <w:b/>
          <w:bCs/>
          <w:sz w:val="24"/>
          <w:szCs w:val="24"/>
          <w:lang w:eastAsia="zh-CN"/>
        </w:rPr>
        <w:t>项目内容概况</w:t>
      </w:r>
    </w:p>
    <w:p w14:paraId="1EC74201">
      <w:pPr>
        <w:keepNext w:val="0"/>
        <w:keepLines w:val="0"/>
        <w:pageBreakBefore w:val="0"/>
        <w:widowControl w:val="0"/>
        <w:tabs>
          <w:tab w:val="left" w:pos="0"/>
          <w:tab w:val="left" w:pos="8280"/>
        </w:tabs>
        <w:kinsoku/>
        <w:wordWrap/>
        <w:overflowPunct/>
        <w:topLinePunct w:val="0"/>
        <w:autoSpaceDE/>
        <w:autoSpaceDN/>
        <w:bidi w:val="0"/>
        <w:adjustRightInd/>
        <w:snapToGrid/>
        <w:spacing w:line="360" w:lineRule="auto"/>
        <w:ind w:left="11" w:leftChars="0" w:right="-105" w:rightChars="-50" w:firstLine="472" w:firstLineChars="197"/>
        <w:jc w:val="both"/>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互联网大数据平台服务由大数据多维研判系统、终端画像、马甲追踪、团伙发现、案件管理五大模块组成，基于360安全大脑云服务能力及案件专家多年实战经验，提供支撑。在办案前期线索单一、资源匮乏的情况下，通过IP、域名、APK文件包等技术线索，或者虚拟身份为切入点，进行线索拓展，实现前期0到1的协助办案价值。同时，能够以技术手段开展对涉嫌诈骗的相关网站、木马程序开展分析研判，获取网站运营日志、终端信息、终端文件及软件列表等信息。</w:t>
      </w:r>
    </w:p>
    <w:p w14:paraId="6535E0B6">
      <w:pPr>
        <w:spacing w:line="360" w:lineRule="auto"/>
        <w:ind w:firstLine="564" w:firstLineChars="235"/>
        <w:rPr>
          <w:rFonts w:ascii="宋体" w:hAnsi="宋体" w:eastAsia="宋体" w:cs="宋体"/>
          <w:bCs/>
          <w:kern w:val="0"/>
          <w:sz w:val="24"/>
          <w:szCs w:val="24"/>
          <w:highlight w:val="none"/>
        </w:rPr>
      </w:pPr>
    </w:p>
    <w:p w14:paraId="188B205E">
      <w:pPr>
        <w:spacing w:line="360" w:lineRule="auto"/>
        <w:ind w:firstLine="566" w:firstLineChars="235"/>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w:t>
      </w:r>
      <w:r>
        <w:rPr>
          <w:rFonts w:hint="eastAsia" w:ascii="宋体" w:hAnsi="宋体" w:eastAsia="宋体" w:cs="宋体"/>
          <w:b/>
          <w:bCs/>
          <w:kern w:val="0"/>
          <w:sz w:val="24"/>
          <w:szCs w:val="24"/>
          <w:highlight w:val="none"/>
          <w:lang w:val="en-US" w:eastAsia="zh-CN"/>
        </w:rPr>
        <w:t>项目技术要求</w:t>
      </w:r>
    </w:p>
    <w:p w14:paraId="5C46594B">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支持根据业务维度提供不同方向的情报或者线索；</w:t>
      </w:r>
    </w:p>
    <w:p w14:paraId="05559786">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支持情报线索按日更新；</w:t>
      </w:r>
    </w:p>
    <w:p w14:paraId="4827F814">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支持基于域名为线索的溯源扩线引导；</w:t>
      </w:r>
    </w:p>
    <w:p w14:paraId="37748CEE">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支持以IP为线索查询IP属性信息；</w:t>
      </w:r>
    </w:p>
    <w:p w14:paraId="77A8498A">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支持对关注线索的标记与取消标记，生成案件汇总报告；</w:t>
      </w:r>
    </w:p>
    <w:p w14:paraId="78FCA0E7">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支持对虚拟账号匹配检索；</w:t>
      </w:r>
    </w:p>
    <w:p w14:paraId="414AE914">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7</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支持基于静态APP解析特征、提供包名、版本号、证书、图标、APK运行截图等基础信息；</w:t>
      </w:r>
    </w:p>
    <w:p w14:paraId="6BC0B6F0">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8</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支持安全登录加密，采用Ukey登录认证；</w:t>
      </w:r>
    </w:p>
    <w:p w14:paraId="40AE839A">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9</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支持上下游关系关联、多案件处理，支持在线编辑、报告脑图下载；</w:t>
      </w:r>
    </w:p>
    <w:p w14:paraId="54B59577">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10</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支持历史查看、受理状态查看、案件报告查看下载；</w:t>
      </w:r>
    </w:p>
    <w:p w14:paraId="5912D8F9">
      <w:pPr>
        <w:spacing w:line="360" w:lineRule="auto"/>
        <w:ind w:firstLine="564" w:firstLineChars="235"/>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支持查看账号之前检索过的历史记录日志。</w:t>
      </w:r>
    </w:p>
    <w:p w14:paraId="79B1B6BB">
      <w:pPr>
        <w:spacing w:line="360" w:lineRule="auto"/>
        <w:rPr>
          <w:rFonts w:ascii="宋体" w:hAnsi="宋体" w:eastAsia="宋体" w:cs="宋体"/>
          <w:sz w:val="24"/>
          <w:szCs w:val="24"/>
          <w:highlight w:val="none"/>
        </w:rPr>
      </w:pPr>
    </w:p>
    <w:p w14:paraId="5EDDA075">
      <w:pPr>
        <w:rPr>
          <w:rFonts w:hint="eastAsia" w:hAnsi="宋体"/>
          <w:highlight w:val="none"/>
        </w:rPr>
      </w:pPr>
      <w:bookmarkStart w:id="83" w:name="_Toc68769475"/>
      <w:bookmarkStart w:id="84" w:name="_Toc67411751"/>
      <w:bookmarkStart w:id="85" w:name="_Toc10406"/>
      <w:bookmarkStart w:id="86" w:name="_Toc12563"/>
      <w:r>
        <w:rPr>
          <w:rFonts w:hint="eastAsia" w:hAnsi="宋体"/>
          <w:highlight w:val="none"/>
        </w:rPr>
        <w:br w:type="page"/>
      </w:r>
    </w:p>
    <w:p w14:paraId="0536A40B">
      <w:pPr>
        <w:pStyle w:val="5"/>
        <w:spacing w:before="312" w:beforeLines="100" w:after="0" w:line="360" w:lineRule="auto"/>
        <w:rPr>
          <w:rFonts w:hAnsi="宋体"/>
          <w:highlight w:val="none"/>
        </w:rPr>
      </w:pPr>
      <w:bookmarkStart w:id="87" w:name="_Toc6247"/>
      <w:r>
        <w:rPr>
          <w:rFonts w:hint="eastAsia" w:hAnsi="宋体"/>
          <w:highlight w:val="none"/>
        </w:rPr>
        <w:t>三、商务要求</w:t>
      </w:r>
      <w:bookmarkEnd w:id="87"/>
    </w:p>
    <w:bookmarkEnd w:id="83"/>
    <w:bookmarkEnd w:id="84"/>
    <w:bookmarkEnd w:id="85"/>
    <w:bookmarkEnd w:id="86"/>
    <w:p w14:paraId="70E2F2FB">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（一）服务期限</w:t>
      </w:r>
    </w:p>
    <w:p w14:paraId="07FCD7F1">
      <w:pPr>
        <w:spacing w:line="360" w:lineRule="auto"/>
        <w:ind w:firstLine="480" w:firstLineChars="200"/>
        <w:rPr>
          <w:rFonts w:ascii="宋体" w:hAnsi="宋体" w:eastAsia="宋体" w:cs="宋体"/>
          <w:bCs/>
          <w:sz w:val="24"/>
          <w:szCs w:val="24"/>
          <w:highlight w:val="none"/>
        </w:rPr>
      </w:pPr>
      <w:r>
        <w:rPr>
          <w:rFonts w:hint="eastAsia" w:ascii="Times New Roman" w:hAnsi="Times New Roman" w:eastAsia="宋体" w:cs="Times New Roman"/>
          <w:b w:val="0"/>
          <w:bCs w:val="0"/>
          <w:color w:val="000000"/>
          <w:kern w:val="0"/>
          <w:sz w:val="24"/>
          <w:szCs w:val="24"/>
          <w:lang w:val="en-US" w:eastAsia="zh-CN" w:bidi="ar-SA"/>
        </w:rPr>
        <w:t>本项目服务期限为自合同签订之日起一年。本项目为长期服务类项目，第一年为本次招标的中标服务期限，采购</w:t>
      </w:r>
      <w:r>
        <w:rPr>
          <w:rFonts w:hint="default" w:ascii="Times New Roman" w:hAnsi="Times New Roman" w:eastAsia="宋体" w:cs="Times New Roman"/>
          <w:b w:val="0"/>
          <w:bCs w:val="0"/>
          <w:color w:val="000000"/>
          <w:kern w:val="0"/>
          <w:sz w:val="24"/>
          <w:szCs w:val="24"/>
          <w:lang w:val="en-US" w:eastAsia="zh-CN" w:bidi="ar-SA"/>
        </w:rPr>
        <w:t>单位</w:t>
      </w:r>
      <w:r>
        <w:rPr>
          <w:rFonts w:hint="eastAsia" w:ascii="Times New Roman" w:hAnsi="Times New Roman" w:eastAsia="宋体" w:cs="Times New Roman"/>
          <w:b w:val="0"/>
          <w:bCs w:val="0"/>
          <w:color w:val="000000"/>
          <w:kern w:val="0"/>
          <w:sz w:val="24"/>
          <w:szCs w:val="24"/>
          <w:lang w:val="en-US" w:eastAsia="zh-CN" w:bidi="ar-SA"/>
        </w:rPr>
        <w:t>可根据项目需要和中标供应商的履约情况确定合同期限是否延长，但最长不超过三年。</w:t>
      </w:r>
    </w:p>
    <w:p w14:paraId="33B919BE">
      <w:pPr>
        <w:autoSpaceDE w:val="0"/>
        <w:autoSpaceDN w:val="0"/>
        <w:adjustRightInd w:val="0"/>
        <w:spacing w:line="360" w:lineRule="auto"/>
        <w:rPr>
          <w:rFonts w:ascii="宋体" w:hAnsi="宋体" w:eastAsia="宋体" w:cs="宋体"/>
          <w:color w:val="000000"/>
          <w:sz w:val="24"/>
          <w:szCs w:val="24"/>
          <w:highlight w:val="none"/>
        </w:rPr>
      </w:pPr>
    </w:p>
    <w:p w14:paraId="7CFE3464">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（二）服务地点</w:t>
      </w:r>
    </w:p>
    <w:p w14:paraId="3BFE635E">
      <w:pPr>
        <w:spacing w:line="360" w:lineRule="auto"/>
        <w:ind w:firstLine="564" w:firstLineChars="235"/>
        <w:rPr>
          <w:rFonts w:ascii="宋体" w:hAnsi="宋体" w:eastAsia="宋体" w:cs="宋体"/>
          <w:bCs/>
          <w:sz w:val="24"/>
          <w:szCs w:val="24"/>
          <w:highlight w:val="none"/>
        </w:rPr>
      </w:pPr>
      <w:r>
        <w:rPr>
          <w:rFonts w:hint="eastAsia" w:ascii="宋体" w:hAnsi="宋体" w:eastAsia="宋体" w:cs="宋体"/>
          <w:bCs/>
          <w:sz w:val="24"/>
          <w:szCs w:val="24"/>
          <w:highlight w:val="none"/>
          <w:lang w:eastAsia="zh-CN"/>
        </w:rPr>
        <w:t>深圳市公安局光明分局</w:t>
      </w:r>
      <w:r>
        <w:rPr>
          <w:rFonts w:hint="eastAsia" w:ascii="宋体" w:hAnsi="宋体" w:eastAsia="宋体" w:cs="宋体"/>
          <w:bCs/>
          <w:sz w:val="24"/>
          <w:szCs w:val="24"/>
          <w:highlight w:val="none"/>
        </w:rPr>
        <w:t>。</w:t>
      </w:r>
    </w:p>
    <w:p w14:paraId="37E5C877">
      <w:pPr>
        <w:pStyle w:val="53"/>
        <w:spacing w:line="360" w:lineRule="auto"/>
        <w:rPr>
          <w:rFonts w:ascii="宋体" w:hAnsi="宋体" w:cs="宋体"/>
          <w:sz w:val="24"/>
          <w:szCs w:val="24"/>
          <w:highlight w:val="none"/>
        </w:rPr>
      </w:pPr>
    </w:p>
    <w:p w14:paraId="12E8C336">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（三）付款方式</w:t>
      </w:r>
    </w:p>
    <w:p w14:paraId="2BC08D5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签订合同后，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eastAsia="zh-CN"/>
        </w:rPr>
        <w:t>账户支付合同总金额的50%</w:t>
      </w:r>
      <w:r>
        <w:rPr>
          <w:rFonts w:hint="eastAsia" w:ascii="宋体" w:hAnsi="宋体" w:eastAsia="宋体" w:cs="宋体"/>
          <w:sz w:val="24"/>
          <w:szCs w:val="24"/>
          <w:highlight w:val="none"/>
          <w:lang w:val="en-US" w:eastAsia="zh-CN"/>
        </w:rPr>
        <w:t>，一年服务期满</w:t>
      </w:r>
      <w:r>
        <w:rPr>
          <w:rFonts w:hint="eastAsia" w:ascii="宋体" w:hAnsi="宋体" w:eastAsia="宋体" w:cs="宋体"/>
          <w:sz w:val="24"/>
          <w:szCs w:val="24"/>
          <w:highlight w:val="none"/>
          <w:lang w:eastAsia="zh-CN"/>
        </w:rPr>
        <w:t>且验收合格</w:t>
      </w:r>
      <w:r>
        <w:rPr>
          <w:rFonts w:hint="eastAsia" w:ascii="宋体" w:hAnsi="宋体" w:eastAsia="宋体" w:cs="宋体"/>
          <w:sz w:val="24"/>
          <w:szCs w:val="24"/>
          <w:highlight w:val="none"/>
          <w:lang w:val="en-US" w:eastAsia="zh-CN"/>
        </w:rPr>
        <w:t>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val="en-US"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val="en-US" w:eastAsia="zh-CN"/>
        </w:rPr>
        <w:t>支付剩余的50%款项，</w:t>
      </w:r>
      <w:r>
        <w:rPr>
          <w:rFonts w:hint="eastAsia" w:ascii="宋体" w:hAnsi="宋体" w:eastAsia="宋体" w:cs="宋体"/>
          <w:sz w:val="24"/>
          <w:szCs w:val="24"/>
          <w:highlight w:val="none"/>
          <w:lang w:eastAsia="zh-CN"/>
        </w:rPr>
        <w:t>一年服务期内支付上限不超过人民币叁拾万元整（</w:t>
      </w:r>
      <w:r>
        <w:rPr>
          <w:rFonts w:hint="eastAsia" w:ascii="宋体" w:hAnsi="宋体" w:eastAsia="宋体" w:cs="宋体"/>
          <w:sz w:val="24"/>
          <w:szCs w:val="24"/>
          <w:highlight w:val="none"/>
          <w:lang w:val="en-US" w:eastAsia="zh-CN"/>
        </w:rPr>
        <w:t>¥300000.00元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14:paraId="701E6DBC">
      <w:pPr>
        <w:pStyle w:val="53"/>
        <w:rPr>
          <w:rFonts w:hint="default" w:ascii="宋体" w:hAnsi="宋体" w:eastAsia="宋体" w:cs="宋体"/>
          <w:b w:val="0"/>
          <w:bCs w:val="0"/>
          <w:kern w:val="0"/>
          <w:sz w:val="24"/>
          <w:szCs w:val="24"/>
          <w:highlight w:val="none"/>
        </w:rPr>
      </w:pPr>
    </w:p>
    <w:p w14:paraId="3BA74F28">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rPr>
        <w:t>四）关于验收及违约责任</w:t>
      </w:r>
    </w:p>
    <w:p w14:paraId="29001053">
      <w:pPr>
        <w:spacing w:line="360" w:lineRule="auto"/>
        <w:ind w:firstLine="482" w:firstLineChars="200"/>
        <w:rPr>
          <w:rFonts w:hint="eastAsia" w:ascii="宋体" w:hAnsi="宋体" w:eastAsia="宋体" w:cs="宋体"/>
          <w:kern w:val="0"/>
          <w:sz w:val="24"/>
          <w:szCs w:val="24"/>
          <w:highlight w:val="none"/>
          <w:lang w:val="en-US" w:eastAsia="zh-CN" w:bidi="ar-SA"/>
        </w:rPr>
      </w:pPr>
      <w:bookmarkStart w:id="88" w:name="其它事项"/>
      <w:bookmarkEnd w:id="88"/>
      <w:r>
        <w:rPr>
          <w:rFonts w:hint="eastAsia" w:ascii="宋体" w:hAnsi="宋体" w:eastAsia="宋体" w:cs="Times New Roman"/>
          <w:b/>
          <w:bCs/>
          <w:sz w:val="24"/>
          <w:szCs w:val="24"/>
          <w:highlight w:val="none"/>
          <w:lang w:val="en-US" w:eastAsia="zh-CN"/>
        </w:rPr>
        <w:t>1.</w:t>
      </w:r>
      <w:r>
        <w:rPr>
          <w:rFonts w:ascii="宋体" w:hAnsi="宋体" w:eastAsia="宋体" w:cs="Times New Roman"/>
          <w:b/>
          <w:bCs/>
          <w:sz w:val="24"/>
          <w:szCs w:val="24"/>
          <w:highlight w:val="none"/>
        </w:rPr>
        <w:t>关于验收</w:t>
      </w:r>
      <w:r>
        <w:rPr>
          <w:rFonts w:hint="eastAsia" w:ascii="宋体" w:hAnsi="宋体" w:eastAsia="宋体" w:cs="Times New Roman"/>
          <w:b/>
          <w:bCs/>
          <w:sz w:val="24"/>
          <w:szCs w:val="24"/>
          <w:highlight w:val="none"/>
          <w:lang w:eastAsia="zh-CN"/>
        </w:rPr>
        <w:t>：</w:t>
      </w:r>
    </w:p>
    <w:p w14:paraId="2F62CB61">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（1）服务经过双方检验认可后，签署验收报告。</w:t>
      </w:r>
    </w:p>
    <w:p w14:paraId="07AA80A9">
      <w:pPr>
        <w:spacing w:line="360" w:lineRule="auto"/>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（2）当满足以下条件时，采购单位才向中标供应商签发验收报告：</w:t>
      </w:r>
    </w:p>
    <w:p w14:paraId="5FA2445F">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1）中标供应商已按照合同规定提供了全部技术服务资料。</w:t>
      </w:r>
    </w:p>
    <w:p w14:paraId="4D14208D">
      <w:pPr>
        <w:spacing w:line="360" w:lineRule="auto"/>
        <w:ind w:firstLine="849" w:firstLineChars="354"/>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2）服务项目符合竞标文件的服务要求。</w:t>
      </w:r>
    </w:p>
    <w:p w14:paraId="051C91F7">
      <w:pPr>
        <w:spacing w:line="360" w:lineRule="auto"/>
        <w:ind w:firstLine="482" w:firstLineChars="200"/>
        <w:rPr>
          <w:rFonts w:ascii="宋体" w:hAnsi="宋体" w:eastAsia="宋体" w:cs="宋体"/>
          <w:kern w:val="0"/>
          <w:sz w:val="24"/>
          <w:szCs w:val="24"/>
          <w:highlight w:val="none"/>
        </w:rPr>
      </w:pPr>
      <w:r>
        <w:rPr>
          <w:rFonts w:hint="eastAsia" w:ascii="宋体" w:hAnsi="宋体" w:eastAsia="宋体" w:cs="宋体"/>
          <w:b/>
          <w:bCs/>
          <w:kern w:val="0"/>
          <w:sz w:val="24"/>
          <w:szCs w:val="24"/>
          <w:highlight w:val="none"/>
          <w:lang w:val="en-US" w:eastAsia="zh-CN" w:bidi="ar-SA"/>
        </w:rPr>
        <w:t>2.违约责任：</w:t>
      </w:r>
      <w:r>
        <w:rPr>
          <w:rFonts w:hint="eastAsia" w:ascii="宋体" w:hAnsi="宋体" w:eastAsia="宋体" w:cs="宋体"/>
          <w:b w:val="0"/>
          <w:bCs w:val="0"/>
          <w:kern w:val="0"/>
          <w:sz w:val="24"/>
          <w:szCs w:val="24"/>
          <w:highlight w:val="none"/>
          <w:lang w:val="en-US" w:eastAsia="zh-CN" w:bidi="ar-SA"/>
        </w:rPr>
        <w:t>中标后按合同约定。</w:t>
      </w:r>
    </w:p>
    <w:p w14:paraId="79562147">
      <w:pPr>
        <w:spacing w:line="360" w:lineRule="auto"/>
        <w:ind w:firstLine="480" w:firstLineChars="200"/>
        <w:rPr>
          <w:rFonts w:ascii="宋体" w:hAnsi="宋体" w:eastAsia="宋体" w:cs="宋体"/>
          <w:kern w:val="0"/>
          <w:sz w:val="24"/>
          <w:szCs w:val="24"/>
          <w:highlight w:val="none"/>
        </w:rPr>
      </w:pPr>
    </w:p>
    <w:p w14:paraId="5EF3A8F7">
      <w:pPr>
        <w:keepNext/>
        <w:widowControl/>
        <w:spacing w:line="360" w:lineRule="auto"/>
        <w:jc w:val="left"/>
        <w:outlineLvl w:val="3"/>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lang w:val="en-US" w:eastAsia="zh-CN"/>
        </w:rPr>
        <w:t>五</w:t>
      </w:r>
      <w:r>
        <w:rPr>
          <w:rFonts w:hint="eastAsia" w:ascii="宋体" w:hAnsi="宋体" w:eastAsia="宋体" w:cs="宋体"/>
          <w:b/>
          <w:bCs/>
          <w:kern w:val="0"/>
          <w:sz w:val="24"/>
          <w:szCs w:val="24"/>
          <w:highlight w:val="none"/>
        </w:rPr>
        <w:t>）质保期保障</w:t>
      </w:r>
      <w:r>
        <w:rPr>
          <w:rFonts w:hint="eastAsia" w:ascii="宋体" w:hAnsi="宋体" w:eastAsia="宋体" w:cs="宋体"/>
          <w:b/>
          <w:bCs/>
          <w:kern w:val="0"/>
          <w:sz w:val="24"/>
          <w:szCs w:val="24"/>
          <w:highlight w:val="none"/>
          <w:lang w:val="en-US" w:eastAsia="zh-CN"/>
        </w:rPr>
        <w:t>要求</w:t>
      </w:r>
    </w:p>
    <w:p w14:paraId="71190684">
      <w:pPr>
        <w:keepNext w:val="0"/>
        <w:keepLines w:val="0"/>
        <w:pageBreakBefore w:val="0"/>
        <w:widowControl w:val="0"/>
        <w:tabs>
          <w:tab w:val="left" w:pos="900"/>
        </w:tabs>
        <w:kinsoku/>
        <w:wordWrap/>
        <w:overflowPunct/>
        <w:topLinePunct w:val="0"/>
        <w:autoSpaceDE/>
        <w:autoSpaceDN/>
        <w:bidi w:val="0"/>
        <w:adjustRightInd/>
        <w:snapToGrid/>
        <w:spacing w:line="500" w:lineRule="exact"/>
        <w:ind w:left="-6"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zh-CN" w:bidi="ar-SA"/>
        </w:rPr>
        <w:t>中标供应商</w:t>
      </w:r>
      <w:r>
        <w:rPr>
          <w:rFonts w:hint="eastAsia" w:ascii="宋体" w:hAnsi="宋体" w:eastAsia="宋体" w:cs="宋体"/>
          <w:sz w:val="24"/>
          <w:szCs w:val="24"/>
        </w:rPr>
        <w:t>为其所提供的软件提供质保期保障，质保期从验收合格证之日起保修一年。在正常使用中出现故障的，第一时间排查解决，出现重大问题可需去现场免费支撑，在服务期间对系统进行跟踪维护。</w:t>
      </w:r>
    </w:p>
    <w:p w14:paraId="47ACFBFA">
      <w:pPr>
        <w:keepNext w:val="0"/>
        <w:widowControl/>
        <w:spacing w:line="360" w:lineRule="auto"/>
        <w:ind w:firstLine="480" w:firstLineChars="200"/>
        <w:jc w:val="left"/>
        <w:outlineLvl w:val="9"/>
        <w:rPr>
          <w:rFonts w:hint="default" w:ascii="宋体" w:hAnsi="宋体" w:eastAsia="宋体" w:cs="宋体"/>
          <w:b w:val="0"/>
          <w:bCs w:val="0"/>
          <w:kern w:val="0"/>
          <w:sz w:val="24"/>
          <w:szCs w:val="24"/>
          <w:highlight w:val="none"/>
        </w:rPr>
      </w:pPr>
    </w:p>
    <w:p w14:paraId="6B5C8F26">
      <w:pPr>
        <w:keepNext/>
        <w:widowControl/>
        <w:spacing w:line="360" w:lineRule="auto"/>
        <w:jc w:val="left"/>
        <w:outlineLvl w:val="3"/>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lang w:val="en-US" w:eastAsia="zh-CN"/>
        </w:rPr>
        <w:t>六</w:t>
      </w:r>
      <w:r>
        <w:rPr>
          <w:rFonts w:hint="eastAsia" w:ascii="宋体" w:hAnsi="宋体" w:eastAsia="宋体" w:cs="宋体"/>
          <w:b/>
          <w:bCs/>
          <w:kern w:val="0"/>
          <w:sz w:val="24"/>
          <w:szCs w:val="24"/>
          <w:highlight w:val="none"/>
        </w:rPr>
        <w:t>）报价要求</w:t>
      </w:r>
    </w:p>
    <w:p w14:paraId="0156E1CE">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1.本项目价格采用包干制，报价包括但不限于</w:t>
      </w:r>
      <w:r>
        <w:rPr>
          <w:rFonts w:hint="eastAsia" w:ascii="宋体" w:hAnsi="宋体" w:eastAsia="宋体" w:cs="宋体"/>
          <w:bCs/>
          <w:sz w:val="24"/>
          <w:szCs w:val="24"/>
          <w:highlight w:val="none"/>
          <w:lang w:eastAsia="zh-CN"/>
        </w:rPr>
        <w:t>设备费、运输费、装卸费、</w:t>
      </w:r>
      <w:r>
        <w:rPr>
          <w:rFonts w:hint="eastAsia" w:ascii="宋体" w:hAnsi="宋体" w:eastAsia="宋体" w:cs="宋体"/>
          <w:sz w:val="24"/>
          <w:szCs w:val="24"/>
          <w:highlight w:val="none"/>
        </w:rPr>
        <w:t>监测</w:t>
      </w:r>
      <w:r>
        <w:rPr>
          <w:rFonts w:hint="eastAsia" w:ascii="宋体" w:hAnsi="宋体" w:eastAsia="宋体" w:cs="宋体"/>
          <w:sz w:val="24"/>
          <w:szCs w:val="24"/>
          <w:highlight w:val="none"/>
          <w:lang w:eastAsia="zh-CN"/>
        </w:rPr>
        <w:t>、</w:t>
      </w:r>
      <w:r>
        <w:rPr>
          <w:rFonts w:hint="eastAsia" w:ascii="宋体" w:hAnsi="宋体" w:eastAsia="宋体" w:cs="宋体"/>
          <w:bCs/>
          <w:sz w:val="24"/>
          <w:szCs w:val="24"/>
          <w:highlight w:val="none"/>
          <w:lang w:eastAsia="zh-CN"/>
        </w:rPr>
        <w:t>保险费、技术培训费、设备安装费、调试费、售后服务费、国家规定的各项税费等全部费用</w:t>
      </w:r>
      <w:r>
        <w:rPr>
          <w:rFonts w:hint="eastAsia" w:ascii="宋体" w:hAnsi="宋体" w:eastAsia="宋体" w:cs="宋体"/>
          <w:kern w:val="0"/>
          <w:sz w:val="24"/>
          <w:szCs w:val="24"/>
          <w:highlight w:val="none"/>
          <w:lang w:val="en-US" w:eastAsia="zh-CN" w:bidi="ar-SA"/>
        </w:rPr>
        <w:t>。如竞标文件中要求分项报价而中标人未单独列明的分项价格，将被视为该费用已包含在其他分项中。由投标人根据招标需求自行测算投标报价；一经中标，投标报价即作为中标单位与采购人签订的合同金额。</w:t>
      </w:r>
    </w:p>
    <w:p w14:paraId="1BD02744">
      <w:pPr>
        <w:widowControl w:val="0"/>
        <w:spacing w:line="360" w:lineRule="auto"/>
        <w:ind w:firstLine="480" w:firstLineChars="200"/>
        <w:jc w:val="both"/>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4324116">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14:paraId="53D6426B">
      <w:pPr>
        <w:widowControl w:val="0"/>
        <w:spacing w:line="360" w:lineRule="auto"/>
        <w:ind w:firstLine="480" w:firstLineChars="200"/>
        <w:jc w:val="both"/>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14:paraId="786197CE">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5.本项目预算控制金额：人民币叁拾万元整（¥300,000.00元），投标报价超过预算控制金额的视为无效投标。</w:t>
      </w:r>
    </w:p>
    <w:p w14:paraId="6A96ED6E">
      <w:pPr>
        <w:pStyle w:val="4"/>
        <w:numPr>
          <w:ilvl w:val="255"/>
          <w:numId w:val="0"/>
        </w:numPr>
        <w:spacing w:line="360" w:lineRule="auto"/>
        <w:jc w:val="center"/>
        <w:rPr>
          <w:rFonts w:ascii="宋体" w:hAnsi="宋体"/>
          <w:sz w:val="44"/>
          <w:szCs w:val="32"/>
          <w:highlight w:val="none"/>
        </w:rPr>
      </w:pPr>
      <w:r>
        <w:rPr>
          <w:rFonts w:hint="eastAsia" w:ascii="宋体" w:hAnsi="宋体"/>
          <w:kern w:val="2"/>
          <w:szCs w:val="24"/>
          <w:highlight w:val="none"/>
        </w:rPr>
        <w:br w:type="page"/>
      </w:r>
      <w:bookmarkEnd w:id="76"/>
      <w:bookmarkEnd w:id="77"/>
      <w:bookmarkEnd w:id="78"/>
      <w:bookmarkEnd w:id="79"/>
      <w:bookmarkStart w:id="89" w:name="_Toc68769476"/>
      <w:bookmarkStart w:id="90" w:name="_Toc31326"/>
      <w:bookmarkStart w:id="91" w:name="_Toc21367"/>
      <w:bookmarkStart w:id="92" w:name="_Toc23123"/>
      <w:r>
        <w:rPr>
          <w:rFonts w:hint="eastAsia" w:ascii="宋体" w:hAnsi="宋体"/>
          <w:sz w:val="44"/>
          <w:szCs w:val="32"/>
          <w:highlight w:val="none"/>
        </w:rPr>
        <w:t>第三章  竞标应答文件</w:t>
      </w:r>
      <w:bookmarkEnd w:id="89"/>
      <w:r>
        <w:rPr>
          <w:rFonts w:hint="eastAsia" w:ascii="宋体" w:hAnsi="宋体"/>
          <w:sz w:val="44"/>
          <w:szCs w:val="32"/>
          <w:highlight w:val="none"/>
        </w:rPr>
        <w:t>（格式）</w:t>
      </w:r>
      <w:bookmarkEnd w:id="90"/>
      <w:bookmarkEnd w:id="91"/>
      <w:bookmarkEnd w:id="92"/>
    </w:p>
    <w:p w14:paraId="2CBDCA49">
      <w:pPr>
        <w:jc w:val="center"/>
        <w:rPr>
          <w:rFonts w:ascii="宋体" w:hAnsi="宋体" w:cs="Arial"/>
          <w:b/>
          <w:bCs/>
          <w:sz w:val="52"/>
          <w:szCs w:val="52"/>
          <w:highlight w:val="none"/>
        </w:rPr>
      </w:pPr>
    </w:p>
    <w:p w14:paraId="52559A7D">
      <w:pPr>
        <w:jc w:val="center"/>
        <w:rPr>
          <w:rFonts w:ascii="宋体" w:hAnsi="宋体" w:eastAsia="宋体" w:cs="Arial"/>
          <w:b/>
          <w:bCs/>
          <w:sz w:val="52"/>
          <w:szCs w:val="52"/>
          <w:highlight w:val="none"/>
        </w:rPr>
      </w:pPr>
    </w:p>
    <w:p w14:paraId="02CFBAF1">
      <w:pPr>
        <w:jc w:val="center"/>
        <w:rPr>
          <w:rFonts w:ascii="宋体" w:hAnsi="宋体" w:eastAsia="宋体" w:cs="Arial"/>
          <w:b/>
          <w:bCs/>
          <w:sz w:val="72"/>
          <w:szCs w:val="52"/>
          <w:highlight w:val="none"/>
        </w:rPr>
      </w:pPr>
      <w:r>
        <w:rPr>
          <w:rFonts w:hint="eastAsia" w:ascii="宋体" w:hAnsi="宋体" w:eastAsia="宋体" w:cs="Arial"/>
          <w:b/>
          <w:bCs/>
          <w:sz w:val="72"/>
          <w:szCs w:val="52"/>
          <w:highlight w:val="none"/>
        </w:rPr>
        <w:t>竞标应答文件</w:t>
      </w:r>
    </w:p>
    <w:p w14:paraId="168772DC">
      <w:pPr>
        <w:jc w:val="center"/>
        <w:rPr>
          <w:rFonts w:ascii="宋体" w:hAnsi="宋体" w:eastAsia="宋体" w:cs="Arial"/>
          <w:b/>
          <w:bCs/>
          <w:sz w:val="28"/>
          <w:szCs w:val="28"/>
          <w:highlight w:val="none"/>
        </w:rPr>
      </w:pPr>
    </w:p>
    <w:p w14:paraId="3FE6BC55">
      <w:pPr>
        <w:jc w:val="center"/>
        <w:rPr>
          <w:rFonts w:ascii="宋体" w:hAnsi="宋体" w:eastAsia="宋体" w:cs="Arial"/>
          <w:b/>
          <w:bCs/>
          <w:sz w:val="28"/>
          <w:szCs w:val="28"/>
          <w:highlight w:val="none"/>
        </w:rPr>
      </w:pPr>
    </w:p>
    <w:p w14:paraId="3B112220">
      <w:pPr>
        <w:jc w:val="center"/>
        <w:rPr>
          <w:rFonts w:ascii="宋体" w:hAnsi="宋体" w:eastAsia="宋体" w:cs="Arial"/>
          <w:b/>
          <w:bCs/>
          <w:sz w:val="28"/>
          <w:szCs w:val="28"/>
          <w:highlight w:val="none"/>
        </w:rPr>
      </w:pPr>
    </w:p>
    <w:p w14:paraId="12E210C2">
      <w:pPr>
        <w:jc w:val="center"/>
        <w:rPr>
          <w:rFonts w:ascii="宋体" w:hAnsi="宋体" w:eastAsia="宋体" w:cs="Arial"/>
          <w:b/>
          <w:bCs/>
          <w:sz w:val="28"/>
          <w:szCs w:val="28"/>
          <w:highlight w:val="none"/>
        </w:rPr>
      </w:pPr>
    </w:p>
    <w:p w14:paraId="54D6F456">
      <w:pPr>
        <w:jc w:val="center"/>
        <w:rPr>
          <w:rFonts w:ascii="宋体" w:hAnsi="宋体" w:eastAsia="宋体" w:cs="Arial"/>
          <w:b/>
          <w:bCs/>
          <w:sz w:val="28"/>
          <w:szCs w:val="28"/>
          <w:highlight w:val="none"/>
        </w:rPr>
      </w:pPr>
    </w:p>
    <w:p w14:paraId="1D0CED32">
      <w:pPr>
        <w:spacing w:line="360" w:lineRule="auto"/>
        <w:jc w:val="center"/>
        <w:rPr>
          <w:rFonts w:ascii="宋体" w:hAnsi="宋体" w:eastAsia="宋体" w:cs="Arial"/>
          <w:b/>
          <w:bCs/>
          <w:sz w:val="28"/>
          <w:szCs w:val="28"/>
          <w:highlight w:val="none"/>
        </w:rPr>
      </w:pPr>
    </w:p>
    <w:p w14:paraId="208D5B93">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项目名称：</w:t>
      </w:r>
    </w:p>
    <w:p w14:paraId="34F04076">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项目编号：</w:t>
      </w:r>
    </w:p>
    <w:p w14:paraId="5DDB0259">
      <w:pPr>
        <w:spacing w:line="360" w:lineRule="auto"/>
        <w:ind w:firstLine="1417" w:firstLineChars="504"/>
        <w:rPr>
          <w:rFonts w:ascii="宋体" w:hAnsi="宋体" w:eastAsia="宋体" w:cs="Arial"/>
          <w:b/>
          <w:bCs/>
          <w:sz w:val="28"/>
          <w:szCs w:val="28"/>
          <w:highlight w:val="none"/>
        </w:rPr>
      </w:pPr>
      <w:r>
        <w:rPr>
          <w:rFonts w:hint="eastAsia" w:ascii="宋体" w:hAnsi="宋体" w:eastAsia="宋体" w:cs="Arial"/>
          <w:b/>
          <w:bCs/>
          <w:sz w:val="28"/>
          <w:szCs w:val="28"/>
          <w:highlight w:val="none"/>
        </w:rPr>
        <w:t>投标单位：</w:t>
      </w:r>
      <w:r>
        <w:rPr>
          <w:rFonts w:hint="eastAsia" w:ascii="宋体" w:hAnsi="宋体" w:eastAsia="宋体" w:cs="Arial"/>
          <w:b/>
          <w:bCs/>
          <w:sz w:val="28"/>
          <w:szCs w:val="28"/>
          <w:highlight w:val="none"/>
          <w:u w:val="single"/>
        </w:rPr>
        <w:t xml:space="preserve">                   （加盖公章）</w:t>
      </w:r>
    </w:p>
    <w:p w14:paraId="5DCFA4DF">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单位地址：</w:t>
      </w:r>
    </w:p>
    <w:p w14:paraId="2DE88D6D">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法定代表人</w:t>
      </w:r>
      <w:r>
        <w:rPr>
          <w:rFonts w:ascii="宋体" w:hAnsi="宋体" w:eastAsia="宋体" w:cs="Arial"/>
          <w:b/>
          <w:bCs/>
          <w:sz w:val="28"/>
          <w:szCs w:val="28"/>
          <w:highlight w:val="none"/>
        </w:rPr>
        <w:t>/</w:t>
      </w:r>
      <w:r>
        <w:rPr>
          <w:rFonts w:hint="eastAsia" w:ascii="宋体" w:hAnsi="宋体" w:eastAsia="宋体" w:cs="Arial"/>
          <w:b/>
          <w:bCs/>
          <w:sz w:val="28"/>
          <w:szCs w:val="28"/>
          <w:highlight w:val="none"/>
        </w:rPr>
        <w:t>被授权人：</w:t>
      </w:r>
    </w:p>
    <w:p w14:paraId="51393BF9">
      <w:pPr>
        <w:spacing w:line="360" w:lineRule="auto"/>
        <w:ind w:firstLine="1417" w:firstLineChars="504"/>
        <w:rPr>
          <w:rFonts w:ascii="宋体" w:hAnsi="宋体" w:eastAsia="宋体" w:cs="Arial"/>
          <w:b/>
          <w:bCs/>
          <w:sz w:val="28"/>
          <w:szCs w:val="28"/>
          <w:highlight w:val="none"/>
          <w:u w:val="single"/>
        </w:rPr>
      </w:pPr>
      <w:r>
        <w:rPr>
          <w:rFonts w:hint="eastAsia" w:ascii="宋体" w:hAnsi="宋体" w:eastAsia="宋体" w:cs="Arial"/>
          <w:b/>
          <w:bCs/>
          <w:sz w:val="28"/>
          <w:szCs w:val="28"/>
          <w:highlight w:val="none"/>
        </w:rPr>
        <w:t>联系电话：</w:t>
      </w:r>
    </w:p>
    <w:p w14:paraId="067DA5FE">
      <w:pPr>
        <w:spacing w:line="360" w:lineRule="auto"/>
        <w:rPr>
          <w:rFonts w:ascii="宋体" w:hAnsi="宋体" w:eastAsia="宋体" w:cs="Arial"/>
          <w:b/>
          <w:bCs/>
          <w:sz w:val="28"/>
          <w:szCs w:val="28"/>
          <w:highlight w:val="none"/>
          <w:u w:val="single"/>
        </w:rPr>
      </w:pPr>
    </w:p>
    <w:p w14:paraId="08628F52">
      <w:pPr>
        <w:spacing w:line="360" w:lineRule="auto"/>
        <w:rPr>
          <w:rFonts w:ascii="宋体" w:cs="Arial"/>
          <w:b/>
          <w:bCs/>
          <w:sz w:val="28"/>
          <w:szCs w:val="28"/>
          <w:highlight w:val="none"/>
        </w:rPr>
      </w:pPr>
    </w:p>
    <w:p w14:paraId="0632299C">
      <w:pPr>
        <w:rPr>
          <w:highlight w:val="none"/>
        </w:rPr>
      </w:pPr>
    </w:p>
    <w:p w14:paraId="0FE35837">
      <w:pPr>
        <w:widowControl/>
        <w:jc w:val="center"/>
        <w:rPr>
          <w:rFonts w:ascii="宋体" w:hAnsi="宋体"/>
          <w:b/>
          <w:sz w:val="30"/>
          <w:szCs w:val="30"/>
          <w:highlight w:val="none"/>
        </w:rPr>
      </w:pPr>
      <w:r>
        <w:rPr>
          <w:rFonts w:ascii="宋体" w:hAnsi="宋体"/>
          <w:b/>
          <w:sz w:val="30"/>
          <w:szCs w:val="30"/>
          <w:highlight w:val="none"/>
        </w:rPr>
        <w:br w:type="page"/>
      </w:r>
    </w:p>
    <w:p w14:paraId="5490BAA0">
      <w:pPr>
        <w:pStyle w:val="5"/>
        <w:rPr>
          <w:rStyle w:val="42"/>
          <w:b/>
          <w:bCs/>
          <w:highlight w:val="none"/>
        </w:rPr>
      </w:pPr>
      <w:bookmarkStart w:id="93" w:name="_Toc15085"/>
      <w:bookmarkStart w:id="94" w:name="_Toc6133"/>
      <w:bookmarkStart w:id="95" w:name="_Toc489"/>
      <w:r>
        <w:rPr>
          <w:rStyle w:val="42"/>
          <w:rFonts w:hint="eastAsia"/>
          <w:b/>
          <w:bCs/>
          <w:highlight w:val="none"/>
        </w:rPr>
        <w:t>一、资格性、符合性审查表</w:t>
      </w:r>
      <w:bookmarkEnd w:id="93"/>
      <w:bookmarkEnd w:id="94"/>
      <w:bookmarkEnd w:id="95"/>
    </w:p>
    <w:p w14:paraId="5B24594B">
      <w:pPr>
        <w:spacing w:before="312" w:beforeLines="100"/>
        <w:jc w:val="center"/>
        <w:rPr>
          <w:rFonts w:ascii="宋体" w:hAnsi="宋体" w:eastAsia="宋体"/>
          <w:b/>
          <w:sz w:val="24"/>
          <w:highlight w:val="none"/>
        </w:rPr>
      </w:pPr>
      <w:r>
        <w:rPr>
          <w:rFonts w:hint="eastAsia" w:ascii="宋体" w:hAnsi="宋体" w:eastAsia="宋体"/>
          <w:b/>
          <w:sz w:val="24"/>
          <w:highlight w:val="none"/>
        </w:rPr>
        <w:t>资格性审查表</w:t>
      </w:r>
    </w:p>
    <w:tbl>
      <w:tblPr>
        <w:tblStyle w:val="29"/>
        <w:tblW w:w="92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61"/>
        <w:gridCol w:w="7423"/>
        <w:gridCol w:w="1032"/>
      </w:tblGrid>
      <w:tr w14:paraId="5E868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B9D6E2">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742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0C094">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1032" w:type="dxa"/>
            <w:tcBorders>
              <w:top w:val="single" w:color="000000" w:sz="8" w:space="0"/>
              <w:left w:val="single" w:color="000000" w:sz="8" w:space="0"/>
              <w:bottom w:val="single" w:color="000000" w:sz="8" w:space="0"/>
              <w:right w:val="single" w:color="000000" w:sz="8" w:space="0"/>
            </w:tcBorders>
            <w:shd w:val="clear" w:color="auto" w:fill="auto"/>
          </w:tcPr>
          <w:p w14:paraId="06203DA5">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页码</w:t>
            </w:r>
          </w:p>
        </w:tc>
      </w:tr>
      <w:tr w14:paraId="31CF79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0BFDAEB1">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7423" w:type="dxa"/>
            <w:tcBorders>
              <w:top w:val="single" w:color="000000" w:sz="8" w:space="0"/>
              <w:left w:val="single" w:color="000000" w:sz="8" w:space="0"/>
              <w:bottom w:val="single" w:color="000000" w:sz="8" w:space="0"/>
              <w:right w:val="single" w:color="000000" w:sz="8" w:space="0"/>
            </w:tcBorders>
          </w:tcPr>
          <w:p w14:paraId="076CB42A">
            <w:pPr>
              <w:spacing w:line="348"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lang w:eastAsia="zh-CN"/>
              </w:rPr>
              <w:t>须为在中华人民共和国境内注册，能够独立承担民事责任的本国供应商，</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highlight w:val="none"/>
                <w:lang w:eastAsia="zh-CN"/>
              </w:rPr>
              <w:t>（提供合法有效的营业执照扫描件或法人登记证扫描件加盖投标人公章；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格式自拟），以及提供总、分公司的营业执照扫描件，原件备查）；</w:t>
            </w:r>
          </w:p>
        </w:tc>
        <w:tc>
          <w:tcPr>
            <w:tcW w:w="1032" w:type="dxa"/>
            <w:tcBorders>
              <w:top w:val="single" w:color="000000" w:sz="8" w:space="0"/>
              <w:left w:val="single" w:color="000000" w:sz="8" w:space="0"/>
              <w:bottom w:val="single" w:color="000000" w:sz="8" w:space="0"/>
              <w:right w:val="single" w:color="000000" w:sz="8" w:space="0"/>
            </w:tcBorders>
          </w:tcPr>
          <w:p w14:paraId="1019F740">
            <w:pPr>
              <w:spacing w:line="276" w:lineRule="auto"/>
              <w:rPr>
                <w:rFonts w:ascii="宋体" w:hAnsi="宋体" w:eastAsia="宋体"/>
                <w:sz w:val="24"/>
                <w:szCs w:val="24"/>
                <w:highlight w:val="none"/>
              </w:rPr>
            </w:pPr>
          </w:p>
        </w:tc>
      </w:tr>
      <w:tr w14:paraId="4395D9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10D25CB8">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2</w:t>
            </w:r>
          </w:p>
        </w:tc>
        <w:tc>
          <w:tcPr>
            <w:tcW w:w="7423" w:type="dxa"/>
            <w:tcBorders>
              <w:top w:val="single" w:color="000000" w:sz="8" w:space="0"/>
              <w:left w:val="single" w:color="000000" w:sz="8" w:space="0"/>
              <w:bottom w:val="single" w:color="000000" w:sz="8" w:space="0"/>
              <w:right w:val="single" w:color="000000" w:sz="8" w:space="0"/>
            </w:tcBorders>
          </w:tcPr>
          <w:p w14:paraId="6FA4D9BC">
            <w:pPr>
              <w:spacing w:line="276" w:lineRule="auto"/>
              <w:rPr>
                <w:rFonts w:ascii="宋体" w:hAnsi="宋体" w:eastAsia="宋体"/>
                <w:sz w:val="24"/>
                <w:szCs w:val="24"/>
                <w:highlight w:val="none"/>
              </w:rPr>
            </w:pPr>
            <w:r>
              <w:rPr>
                <w:rFonts w:hint="eastAsia" w:ascii="宋体" w:hAnsi="宋体" w:eastAsia="宋体" w:cs="宋体"/>
                <w:sz w:val="24"/>
                <w:szCs w:val="24"/>
                <w:highlight w:val="none"/>
              </w:rPr>
              <w:t>投标人近三年内（即从202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年01月开始起算，供应商成立不足三年的可从成立之日起算）无行贿犯罪记录（由供应商在《承诺函》中作出声明）；中国裁判文书网(</w:t>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http://wenshu.court.gov.cn</w:t>
            </w:r>
            <w:r>
              <w:rPr>
                <w:rFonts w:hint="eastAsia" w:ascii="宋体" w:hAnsi="宋体" w:eastAsia="宋体" w:cs="宋体"/>
                <w:sz w:val="24"/>
                <w:szCs w:val="24"/>
                <w:highlight w:val="none"/>
              </w:rPr>
              <w:fldChar w:fldCharType="end"/>
            </w:r>
            <w:r>
              <w:rPr>
                <w:highlight w:val="none"/>
              </w:rPr>
              <w:fldChar w:fldCharType="begin"/>
            </w:r>
            <w:r>
              <w:rPr>
                <w:highlight w:val="none"/>
              </w:rPr>
              <w:instrText xml:space="preserve"> HYPERLINK "http://wenshu.court.gov.cn/" </w:instrText>
            </w:r>
            <w:r>
              <w:rPr>
                <w:highlight w:val="none"/>
              </w:rPr>
              <w:fldChar w:fldCharType="separate"/>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)为查询渠道，相关信息以采购代理机构开标当日的查询结果为准；</w:t>
            </w:r>
          </w:p>
        </w:tc>
        <w:tc>
          <w:tcPr>
            <w:tcW w:w="1032" w:type="dxa"/>
            <w:tcBorders>
              <w:top w:val="single" w:color="000000" w:sz="8" w:space="0"/>
              <w:left w:val="single" w:color="000000" w:sz="8" w:space="0"/>
              <w:bottom w:val="single" w:color="000000" w:sz="8" w:space="0"/>
              <w:right w:val="single" w:color="000000" w:sz="8" w:space="0"/>
            </w:tcBorders>
          </w:tcPr>
          <w:p w14:paraId="3F965DB8">
            <w:pPr>
              <w:spacing w:line="276" w:lineRule="auto"/>
              <w:rPr>
                <w:rFonts w:ascii="宋体" w:hAnsi="宋体" w:eastAsia="宋体"/>
                <w:sz w:val="24"/>
                <w:szCs w:val="24"/>
                <w:highlight w:val="none"/>
              </w:rPr>
            </w:pPr>
          </w:p>
        </w:tc>
      </w:tr>
      <w:tr w14:paraId="2217D9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1C0BE6F8">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7423" w:type="dxa"/>
            <w:tcBorders>
              <w:top w:val="single" w:color="000000" w:sz="8" w:space="0"/>
              <w:left w:val="single" w:color="000000" w:sz="8" w:space="0"/>
              <w:bottom w:val="single" w:color="000000" w:sz="8" w:space="0"/>
              <w:right w:val="single" w:color="000000" w:sz="8" w:space="0"/>
            </w:tcBorders>
          </w:tcPr>
          <w:p w14:paraId="77EBFD96">
            <w:pPr>
              <w:spacing w:line="336"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未被列入失信被执行人、重大税收违法案件当事人名单（重大税收违法失信主体）、政府采购严重违法失信行为记录名单（由供应商在《承诺函》中作出声明）。</w:t>
            </w:r>
          </w:p>
          <w:p w14:paraId="25D29C0E">
            <w:pPr>
              <w:spacing w:line="336" w:lineRule="auto"/>
              <w:rPr>
                <w:rFonts w:ascii="宋体" w:hAnsi="宋体" w:eastAsia="宋体" w:cs="宋体"/>
                <w:sz w:val="24"/>
                <w:szCs w:val="24"/>
                <w:highlight w:val="none"/>
              </w:rPr>
            </w:pPr>
            <w:r>
              <w:rPr>
                <w:rFonts w:hint="eastAsia" w:ascii="宋体" w:hAnsi="宋体" w:eastAsia="宋体" w:cs="宋体"/>
                <w:b/>
                <w:bCs/>
                <w:sz w:val="24"/>
                <w:szCs w:val="24"/>
                <w:highlight w:val="none"/>
                <w:lang w:val="en-US" w:eastAsia="zh-CN"/>
              </w:rPr>
              <w:t>注：采购代理机构将通过“信用中国”、“中国政府采购网”、“深圳信用网”以及“深圳市政府采购监管网”等网站作为供应商信用信息的查询渠道，相关信息以开标当日的查询结果为准</w:t>
            </w:r>
            <w:r>
              <w:rPr>
                <w:rFonts w:hint="eastAsia" w:ascii="宋体" w:hAnsi="宋体" w:eastAsia="宋体" w:cs="宋体"/>
                <w:b/>
                <w:bCs/>
                <w:sz w:val="24"/>
                <w:szCs w:val="24"/>
                <w:highlight w:val="none"/>
              </w:rPr>
              <w:t>；</w:t>
            </w:r>
          </w:p>
        </w:tc>
        <w:tc>
          <w:tcPr>
            <w:tcW w:w="1032" w:type="dxa"/>
            <w:tcBorders>
              <w:top w:val="single" w:color="000000" w:sz="8" w:space="0"/>
              <w:left w:val="single" w:color="000000" w:sz="8" w:space="0"/>
              <w:bottom w:val="single" w:color="000000" w:sz="8" w:space="0"/>
              <w:right w:val="single" w:color="000000" w:sz="8" w:space="0"/>
            </w:tcBorders>
          </w:tcPr>
          <w:p w14:paraId="10929A47">
            <w:pPr>
              <w:spacing w:line="276" w:lineRule="auto"/>
              <w:rPr>
                <w:rFonts w:ascii="宋体" w:hAnsi="宋体" w:eastAsia="宋体"/>
                <w:sz w:val="24"/>
                <w:szCs w:val="24"/>
                <w:highlight w:val="none"/>
              </w:rPr>
            </w:pPr>
          </w:p>
        </w:tc>
      </w:tr>
      <w:tr w14:paraId="27BE3E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6C1B0F0A">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7423" w:type="dxa"/>
            <w:tcBorders>
              <w:top w:val="single" w:color="000000" w:sz="8" w:space="0"/>
              <w:left w:val="single" w:color="000000" w:sz="8" w:space="0"/>
              <w:bottom w:val="single" w:color="000000" w:sz="8" w:space="0"/>
              <w:right w:val="single" w:color="000000" w:sz="8" w:space="0"/>
            </w:tcBorders>
          </w:tcPr>
          <w:p w14:paraId="2CC81E1C">
            <w:pPr>
              <w:spacing w:line="276" w:lineRule="auto"/>
              <w:rPr>
                <w:rFonts w:ascii="宋体" w:hAnsi="宋体" w:eastAsia="宋体" w:cs="宋体"/>
                <w:sz w:val="24"/>
                <w:szCs w:val="24"/>
                <w:highlight w:val="none"/>
              </w:rPr>
            </w:pPr>
            <w:r>
              <w:rPr>
                <w:rFonts w:hint="eastAsia" w:ascii="宋体" w:hAnsi="宋体" w:eastAsia="宋体" w:cs="宋体"/>
                <w:sz w:val="24"/>
                <w:szCs w:val="24"/>
                <w:highlight w:val="none"/>
              </w:rPr>
              <w:t>依据《中华人民共和国政府采购法实施条例》第十八条规定，单位负责人为同一人或者存在直接控股、管理关系的不同供应商，不得参加同一合同项下的政府采购活动（由供应商在《承诺函》中作出声明）；</w:t>
            </w:r>
            <w:r>
              <w:rPr>
                <w:rFonts w:hint="eastAsia" w:ascii="宋体" w:hAnsi="宋体" w:eastAsia="宋体" w:cs="宋体"/>
                <w:b/>
                <w:bCs/>
                <w:sz w:val="24"/>
                <w:lang w:val="en-US" w:eastAsia="zh-CN"/>
              </w:rPr>
              <w:t>注：</w:t>
            </w:r>
            <w:r>
              <w:rPr>
                <w:rFonts w:hint="eastAsia" w:ascii="宋体" w:hAnsi="宋体" w:eastAsia="宋体" w:cs="宋体"/>
                <w:b/>
                <w:bCs/>
                <w:sz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lang w:val="en-US" w:eastAsia="zh-CN"/>
              </w:rPr>
              <w:t>开标</w:t>
            </w:r>
            <w:r>
              <w:rPr>
                <w:rFonts w:hint="eastAsia" w:ascii="宋体" w:hAnsi="宋体" w:eastAsia="宋体" w:cs="宋体"/>
                <w:b/>
                <w:bCs/>
                <w:sz w:val="24"/>
              </w:rPr>
              <w:t>当日的查询结果为准；</w:t>
            </w:r>
          </w:p>
        </w:tc>
        <w:tc>
          <w:tcPr>
            <w:tcW w:w="1032" w:type="dxa"/>
            <w:tcBorders>
              <w:top w:val="single" w:color="000000" w:sz="8" w:space="0"/>
              <w:left w:val="single" w:color="000000" w:sz="8" w:space="0"/>
              <w:bottom w:val="single" w:color="000000" w:sz="8" w:space="0"/>
              <w:right w:val="single" w:color="000000" w:sz="8" w:space="0"/>
            </w:tcBorders>
          </w:tcPr>
          <w:p w14:paraId="13F43A6A">
            <w:pPr>
              <w:spacing w:line="276" w:lineRule="auto"/>
              <w:rPr>
                <w:rFonts w:ascii="宋体" w:hAnsi="宋体" w:eastAsia="宋体"/>
                <w:sz w:val="24"/>
                <w:szCs w:val="24"/>
                <w:highlight w:val="none"/>
              </w:rPr>
            </w:pPr>
          </w:p>
        </w:tc>
      </w:tr>
      <w:tr w14:paraId="2DE8BA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61" w:type="dxa"/>
            <w:tcBorders>
              <w:top w:val="single" w:color="000000" w:sz="8" w:space="0"/>
              <w:left w:val="single" w:color="000000" w:sz="8" w:space="0"/>
              <w:bottom w:val="single" w:color="000000" w:sz="8" w:space="0"/>
              <w:right w:val="single" w:color="000000" w:sz="8" w:space="0"/>
            </w:tcBorders>
            <w:vAlign w:val="center"/>
          </w:tcPr>
          <w:p w14:paraId="07B54D04">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7423" w:type="dxa"/>
            <w:tcBorders>
              <w:top w:val="single" w:color="000000" w:sz="8" w:space="0"/>
              <w:left w:val="single" w:color="000000" w:sz="8" w:space="0"/>
              <w:bottom w:val="single" w:color="000000" w:sz="8" w:space="0"/>
              <w:right w:val="single" w:color="000000" w:sz="8" w:space="0"/>
            </w:tcBorders>
          </w:tcPr>
          <w:p w14:paraId="3C537220">
            <w:pPr>
              <w:spacing w:line="348" w:lineRule="auto"/>
              <w:rPr>
                <w:rFonts w:ascii="宋体" w:hAnsi="宋体" w:eastAsia="宋体"/>
                <w:sz w:val="24"/>
                <w:szCs w:val="24"/>
                <w:highlight w:val="none"/>
              </w:rPr>
            </w:pPr>
            <w:r>
              <w:rPr>
                <w:rFonts w:hint="eastAsia" w:ascii="宋体" w:hAnsi="宋体" w:eastAsia="宋体" w:cs="宋体"/>
                <w:sz w:val="24"/>
                <w:szCs w:val="24"/>
                <w:highlight w:val="none"/>
              </w:rPr>
              <w:t>本项目不接受联合体投标，不允许转包分包（由供应商在《承诺函》中作出声明）。</w:t>
            </w:r>
          </w:p>
        </w:tc>
        <w:tc>
          <w:tcPr>
            <w:tcW w:w="1032" w:type="dxa"/>
            <w:tcBorders>
              <w:top w:val="single" w:color="000000" w:sz="8" w:space="0"/>
              <w:left w:val="single" w:color="000000" w:sz="8" w:space="0"/>
              <w:bottom w:val="single" w:color="000000" w:sz="8" w:space="0"/>
              <w:right w:val="single" w:color="000000" w:sz="8" w:space="0"/>
            </w:tcBorders>
          </w:tcPr>
          <w:p w14:paraId="21F232F5">
            <w:pPr>
              <w:spacing w:line="276" w:lineRule="auto"/>
              <w:rPr>
                <w:rFonts w:ascii="宋体" w:hAnsi="宋体" w:eastAsia="宋体"/>
                <w:sz w:val="24"/>
                <w:szCs w:val="24"/>
                <w:highlight w:val="none"/>
              </w:rPr>
            </w:pPr>
          </w:p>
        </w:tc>
      </w:tr>
    </w:tbl>
    <w:p w14:paraId="72DBEB25">
      <w:pPr>
        <w:jc w:val="left"/>
        <w:rPr>
          <w:rFonts w:ascii="宋体" w:hAnsi="宋体" w:eastAsia="宋体"/>
          <w:b/>
          <w:sz w:val="24"/>
          <w:highlight w:val="none"/>
        </w:rPr>
      </w:pPr>
      <w:r>
        <w:rPr>
          <w:rFonts w:hint="eastAsia" w:ascii="宋体" w:hAnsi="宋体" w:eastAsia="宋体"/>
          <w:b/>
          <w:sz w:val="24"/>
          <w:highlight w:val="none"/>
        </w:rPr>
        <w:br w:type="page"/>
      </w:r>
    </w:p>
    <w:p w14:paraId="6A7E7213">
      <w:pPr>
        <w:spacing w:before="312" w:beforeLines="100"/>
        <w:jc w:val="center"/>
        <w:rPr>
          <w:rFonts w:ascii="宋体" w:hAnsi="宋体" w:eastAsia="宋体"/>
          <w:b/>
          <w:sz w:val="24"/>
          <w:highlight w:val="none"/>
        </w:rPr>
      </w:pPr>
      <w:r>
        <w:rPr>
          <w:rFonts w:hint="eastAsia" w:ascii="宋体" w:hAnsi="宋体" w:eastAsia="宋体"/>
          <w:b/>
          <w:sz w:val="24"/>
          <w:highlight w:val="none"/>
        </w:rPr>
        <w:t>符合性审查表</w:t>
      </w:r>
    </w:p>
    <w:tbl>
      <w:tblPr>
        <w:tblStyle w:val="29"/>
        <w:tblW w:w="94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04"/>
        <w:gridCol w:w="6503"/>
        <w:gridCol w:w="2173"/>
      </w:tblGrid>
      <w:tr w14:paraId="46A20A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32670">
            <w:pPr>
              <w:spacing w:line="276" w:lineRule="auto"/>
              <w:jc w:val="center"/>
              <w:rPr>
                <w:rFonts w:ascii="宋体" w:hAnsi="宋体" w:eastAsia="宋体"/>
                <w:sz w:val="24"/>
                <w:szCs w:val="24"/>
                <w:highlight w:val="none"/>
              </w:rPr>
            </w:pPr>
            <w:r>
              <w:rPr>
                <w:rFonts w:ascii="宋体" w:hAnsi="宋体" w:eastAsia="宋体"/>
                <w:sz w:val="24"/>
                <w:szCs w:val="24"/>
                <w:highlight w:val="none"/>
              </w:rPr>
              <w:t>序号</w:t>
            </w:r>
          </w:p>
        </w:tc>
        <w:tc>
          <w:tcPr>
            <w:tcW w:w="65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E5153">
            <w:pPr>
              <w:spacing w:line="276" w:lineRule="auto"/>
              <w:jc w:val="center"/>
              <w:rPr>
                <w:rFonts w:ascii="宋体" w:hAnsi="宋体" w:eastAsia="宋体"/>
                <w:sz w:val="24"/>
                <w:szCs w:val="24"/>
                <w:highlight w:val="none"/>
              </w:rPr>
            </w:pPr>
            <w:r>
              <w:rPr>
                <w:rFonts w:ascii="宋体" w:hAnsi="宋体" w:eastAsia="宋体"/>
                <w:sz w:val="24"/>
                <w:szCs w:val="24"/>
                <w:highlight w:val="none"/>
              </w:rPr>
              <w:t>内容</w:t>
            </w:r>
          </w:p>
        </w:tc>
        <w:tc>
          <w:tcPr>
            <w:tcW w:w="2173" w:type="dxa"/>
            <w:tcBorders>
              <w:top w:val="single" w:color="000000" w:sz="8" w:space="0"/>
              <w:left w:val="single" w:color="000000" w:sz="8" w:space="0"/>
              <w:bottom w:val="single" w:color="000000" w:sz="8" w:space="0"/>
              <w:right w:val="single" w:color="000000" w:sz="8" w:space="0"/>
            </w:tcBorders>
            <w:shd w:val="clear" w:color="auto" w:fill="auto"/>
          </w:tcPr>
          <w:p w14:paraId="0FC6AC90">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说明</w:t>
            </w:r>
          </w:p>
          <w:p w14:paraId="0A3DBC86">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（通过/不通过）</w:t>
            </w:r>
          </w:p>
        </w:tc>
      </w:tr>
      <w:tr w14:paraId="4146F9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31A3E328">
            <w:pPr>
              <w:spacing w:line="276" w:lineRule="auto"/>
              <w:jc w:val="center"/>
              <w:rPr>
                <w:rFonts w:ascii="宋体" w:hAnsi="宋体" w:eastAsia="宋体"/>
                <w:sz w:val="24"/>
                <w:szCs w:val="24"/>
                <w:highlight w:val="none"/>
              </w:rPr>
            </w:pPr>
            <w:r>
              <w:rPr>
                <w:rFonts w:ascii="宋体" w:hAnsi="宋体" w:eastAsia="宋体"/>
                <w:sz w:val="24"/>
                <w:szCs w:val="24"/>
                <w:highlight w:val="none"/>
              </w:rPr>
              <w:t>1</w:t>
            </w:r>
          </w:p>
        </w:tc>
        <w:tc>
          <w:tcPr>
            <w:tcW w:w="6503" w:type="dxa"/>
            <w:tcBorders>
              <w:top w:val="single" w:color="000000" w:sz="8" w:space="0"/>
              <w:left w:val="single" w:color="000000" w:sz="8" w:space="0"/>
              <w:bottom w:val="single" w:color="000000" w:sz="8" w:space="0"/>
              <w:right w:val="single" w:color="000000" w:sz="8" w:space="0"/>
            </w:tcBorders>
          </w:tcPr>
          <w:p w14:paraId="612BC4DF">
            <w:pPr>
              <w:spacing w:line="276" w:lineRule="auto"/>
              <w:jc w:val="left"/>
              <w:rPr>
                <w:rFonts w:ascii="宋体" w:hAnsi="宋体" w:eastAsia="宋体"/>
                <w:sz w:val="24"/>
                <w:szCs w:val="24"/>
                <w:highlight w:val="none"/>
              </w:rPr>
            </w:pPr>
            <w:r>
              <w:rPr>
                <w:rFonts w:hint="eastAsia" w:ascii="宋体" w:hAnsi="宋体" w:eastAsia="宋体" w:cs="宋体"/>
                <w:kern w:val="0"/>
                <w:sz w:val="24"/>
                <w:szCs w:val="24"/>
                <w:highlight w:val="none"/>
              </w:rPr>
              <w:t>报价总价超过项目中的预算金额，或者报价单价超过项目对应的单项预算。</w:t>
            </w:r>
          </w:p>
        </w:tc>
        <w:tc>
          <w:tcPr>
            <w:tcW w:w="2173" w:type="dxa"/>
            <w:tcBorders>
              <w:top w:val="single" w:color="000000" w:sz="8" w:space="0"/>
              <w:left w:val="single" w:color="000000" w:sz="8" w:space="0"/>
              <w:bottom w:val="single" w:color="000000" w:sz="8" w:space="0"/>
              <w:right w:val="single" w:color="000000" w:sz="8" w:space="0"/>
            </w:tcBorders>
          </w:tcPr>
          <w:p w14:paraId="059D0CFE">
            <w:pPr>
              <w:spacing w:line="276" w:lineRule="auto"/>
              <w:rPr>
                <w:rFonts w:ascii="宋体" w:hAnsi="宋体" w:eastAsia="宋体"/>
                <w:sz w:val="24"/>
                <w:szCs w:val="24"/>
                <w:highlight w:val="none"/>
              </w:rPr>
            </w:pPr>
          </w:p>
        </w:tc>
      </w:tr>
      <w:tr w14:paraId="01278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E9A370F">
            <w:pPr>
              <w:spacing w:line="276" w:lineRule="auto"/>
              <w:jc w:val="center"/>
              <w:rPr>
                <w:rFonts w:ascii="宋体" w:hAnsi="宋体" w:eastAsia="宋体"/>
                <w:sz w:val="24"/>
                <w:szCs w:val="24"/>
                <w:highlight w:val="none"/>
              </w:rPr>
            </w:pPr>
            <w:r>
              <w:rPr>
                <w:rFonts w:ascii="宋体" w:hAnsi="宋体" w:eastAsia="宋体"/>
                <w:sz w:val="24"/>
                <w:szCs w:val="24"/>
                <w:highlight w:val="none"/>
              </w:rPr>
              <w:t>2</w:t>
            </w:r>
          </w:p>
        </w:tc>
        <w:tc>
          <w:tcPr>
            <w:tcW w:w="6503" w:type="dxa"/>
            <w:tcBorders>
              <w:top w:val="single" w:color="000000" w:sz="8" w:space="0"/>
              <w:left w:val="single" w:color="000000" w:sz="8" w:space="0"/>
              <w:bottom w:val="single" w:color="000000" w:sz="8" w:space="0"/>
              <w:right w:val="single" w:color="000000" w:sz="8" w:space="0"/>
            </w:tcBorders>
          </w:tcPr>
          <w:p w14:paraId="3D381B26">
            <w:pPr>
              <w:spacing w:line="276" w:lineRule="auto"/>
              <w:rPr>
                <w:highlight w:val="none"/>
              </w:rPr>
            </w:pPr>
            <w:r>
              <w:rPr>
                <w:rFonts w:hint="eastAsia" w:ascii="宋体" w:hAnsi="宋体" w:eastAsia="宋体" w:cs="宋体"/>
                <w:kern w:val="0"/>
                <w:sz w:val="24"/>
                <w:szCs w:val="24"/>
                <w:highlight w:val="none"/>
              </w:rPr>
              <w:t>供应商响应的服务要求不符合本项目竞标采购需求明细中约定的服务要求。</w:t>
            </w:r>
          </w:p>
        </w:tc>
        <w:tc>
          <w:tcPr>
            <w:tcW w:w="2173" w:type="dxa"/>
            <w:tcBorders>
              <w:top w:val="single" w:color="000000" w:sz="8" w:space="0"/>
              <w:left w:val="single" w:color="000000" w:sz="8" w:space="0"/>
              <w:bottom w:val="single" w:color="000000" w:sz="8" w:space="0"/>
              <w:right w:val="single" w:color="000000" w:sz="8" w:space="0"/>
            </w:tcBorders>
          </w:tcPr>
          <w:p w14:paraId="0B136908">
            <w:pPr>
              <w:spacing w:line="276" w:lineRule="auto"/>
              <w:rPr>
                <w:rFonts w:ascii="宋体" w:hAnsi="宋体" w:eastAsia="宋体"/>
                <w:sz w:val="24"/>
                <w:szCs w:val="24"/>
                <w:highlight w:val="none"/>
              </w:rPr>
            </w:pPr>
          </w:p>
        </w:tc>
      </w:tr>
      <w:tr w14:paraId="676369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517C02E">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3</w:t>
            </w:r>
          </w:p>
        </w:tc>
        <w:tc>
          <w:tcPr>
            <w:tcW w:w="6503" w:type="dxa"/>
            <w:tcBorders>
              <w:top w:val="single" w:color="000000" w:sz="8" w:space="0"/>
              <w:left w:val="single" w:color="000000" w:sz="8" w:space="0"/>
              <w:bottom w:val="single" w:color="000000" w:sz="8" w:space="0"/>
              <w:right w:val="single" w:color="000000" w:sz="8" w:space="0"/>
            </w:tcBorders>
          </w:tcPr>
          <w:p w14:paraId="3FCFE6FF">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供应商响应的商务要求不符合本项目竞标采购需求明细中约定的商务要求。</w:t>
            </w:r>
          </w:p>
        </w:tc>
        <w:tc>
          <w:tcPr>
            <w:tcW w:w="2173" w:type="dxa"/>
            <w:tcBorders>
              <w:top w:val="single" w:color="000000" w:sz="8" w:space="0"/>
              <w:left w:val="single" w:color="000000" w:sz="8" w:space="0"/>
              <w:bottom w:val="single" w:color="000000" w:sz="8" w:space="0"/>
              <w:right w:val="single" w:color="000000" w:sz="8" w:space="0"/>
            </w:tcBorders>
          </w:tcPr>
          <w:p w14:paraId="2AB1D2B1">
            <w:pPr>
              <w:spacing w:line="276" w:lineRule="auto"/>
              <w:rPr>
                <w:rFonts w:ascii="宋体" w:hAnsi="宋体" w:eastAsia="宋体"/>
                <w:sz w:val="24"/>
                <w:szCs w:val="24"/>
                <w:highlight w:val="none"/>
              </w:rPr>
            </w:pPr>
          </w:p>
        </w:tc>
      </w:tr>
      <w:tr w14:paraId="05915C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00353F7F">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4</w:t>
            </w:r>
          </w:p>
        </w:tc>
        <w:tc>
          <w:tcPr>
            <w:tcW w:w="6503" w:type="dxa"/>
            <w:tcBorders>
              <w:top w:val="single" w:color="000000" w:sz="8" w:space="0"/>
              <w:left w:val="single" w:color="000000" w:sz="8" w:space="0"/>
              <w:bottom w:val="single" w:color="000000" w:sz="8" w:space="0"/>
              <w:right w:val="single" w:color="000000" w:sz="8" w:space="0"/>
            </w:tcBorders>
          </w:tcPr>
          <w:p w14:paraId="4A2CC913">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供应商应答文件中分项报价之和与竞标总价不一致时，其修正后的分项报价之和大于其报价总价的。</w:t>
            </w:r>
          </w:p>
        </w:tc>
        <w:tc>
          <w:tcPr>
            <w:tcW w:w="2173" w:type="dxa"/>
            <w:tcBorders>
              <w:top w:val="single" w:color="000000" w:sz="8" w:space="0"/>
              <w:left w:val="single" w:color="000000" w:sz="8" w:space="0"/>
              <w:bottom w:val="single" w:color="000000" w:sz="8" w:space="0"/>
              <w:right w:val="single" w:color="000000" w:sz="8" w:space="0"/>
            </w:tcBorders>
          </w:tcPr>
          <w:p w14:paraId="6E5531E6">
            <w:pPr>
              <w:spacing w:line="276" w:lineRule="auto"/>
              <w:rPr>
                <w:rFonts w:ascii="宋体" w:hAnsi="宋体" w:eastAsia="宋体"/>
                <w:sz w:val="24"/>
                <w:szCs w:val="24"/>
                <w:highlight w:val="none"/>
              </w:rPr>
            </w:pPr>
          </w:p>
        </w:tc>
      </w:tr>
      <w:tr w14:paraId="638BDC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4285200F">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5</w:t>
            </w:r>
          </w:p>
        </w:tc>
        <w:tc>
          <w:tcPr>
            <w:tcW w:w="6503" w:type="dxa"/>
            <w:tcBorders>
              <w:top w:val="single" w:color="000000" w:sz="8" w:space="0"/>
              <w:left w:val="single" w:color="000000" w:sz="8" w:space="0"/>
              <w:bottom w:val="single" w:color="000000" w:sz="8" w:space="0"/>
              <w:right w:val="single" w:color="000000" w:sz="8" w:space="0"/>
            </w:tcBorders>
          </w:tcPr>
          <w:p w14:paraId="020210B6">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供应商应答文件未按竞标应答文件格式规定内容、格式提交或填写不完整。</w:t>
            </w:r>
          </w:p>
        </w:tc>
        <w:tc>
          <w:tcPr>
            <w:tcW w:w="2173" w:type="dxa"/>
            <w:tcBorders>
              <w:top w:val="single" w:color="000000" w:sz="8" w:space="0"/>
              <w:left w:val="single" w:color="000000" w:sz="8" w:space="0"/>
              <w:bottom w:val="single" w:color="000000" w:sz="8" w:space="0"/>
              <w:right w:val="single" w:color="000000" w:sz="8" w:space="0"/>
            </w:tcBorders>
          </w:tcPr>
          <w:p w14:paraId="605946FC">
            <w:pPr>
              <w:spacing w:line="276" w:lineRule="auto"/>
              <w:rPr>
                <w:rFonts w:ascii="宋体" w:hAnsi="宋体" w:eastAsia="宋体"/>
                <w:sz w:val="24"/>
                <w:szCs w:val="24"/>
                <w:highlight w:val="none"/>
              </w:rPr>
            </w:pPr>
          </w:p>
        </w:tc>
      </w:tr>
      <w:tr w14:paraId="0297F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804" w:type="dxa"/>
            <w:tcBorders>
              <w:top w:val="single" w:color="000000" w:sz="8" w:space="0"/>
              <w:left w:val="single" w:color="000000" w:sz="8" w:space="0"/>
              <w:bottom w:val="single" w:color="000000" w:sz="8" w:space="0"/>
              <w:right w:val="single" w:color="000000" w:sz="8" w:space="0"/>
            </w:tcBorders>
            <w:vAlign w:val="center"/>
          </w:tcPr>
          <w:p w14:paraId="583EA4DD">
            <w:pPr>
              <w:spacing w:line="276" w:lineRule="auto"/>
              <w:jc w:val="center"/>
              <w:rPr>
                <w:rFonts w:ascii="宋体" w:hAnsi="宋体" w:eastAsia="宋体"/>
                <w:sz w:val="24"/>
                <w:szCs w:val="24"/>
                <w:highlight w:val="none"/>
              </w:rPr>
            </w:pPr>
            <w:r>
              <w:rPr>
                <w:rFonts w:hint="eastAsia" w:ascii="宋体" w:hAnsi="宋体" w:eastAsia="宋体"/>
                <w:sz w:val="24"/>
                <w:szCs w:val="24"/>
                <w:highlight w:val="none"/>
              </w:rPr>
              <w:t>6</w:t>
            </w:r>
          </w:p>
        </w:tc>
        <w:tc>
          <w:tcPr>
            <w:tcW w:w="6503" w:type="dxa"/>
            <w:tcBorders>
              <w:top w:val="single" w:color="000000" w:sz="8" w:space="0"/>
              <w:left w:val="single" w:color="000000" w:sz="8" w:space="0"/>
              <w:bottom w:val="single" w:color="000000" w:sz="8" w:space="0"/>
              <w:right w:val="single" w:color="000000" w:sz="8" w:space="0"/>
            </w:tcBorders>
          </w:tcPr>
          <w:p w14:paraId="3EDAF181">
            <w:pPr>
              <w:spacing w:line="276"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有法律、法规规定的其他无效情形。</w:t>
            </w:r>
          </w:p>
        </w:tc>
        <w:tc>
          <w:tcPr>
            <w:tcW w:w="2173" w:type="dxa"/>
            <w:tcBorders>
              <w:top w:val="single" w:color="000000" w:sz="8" w:space="0"/>
              <w:left w:val="single" w:color="000000" w:sz="8" w:space="0"/>
              <w:bottom w:val="single" w:color="000000" w:sz="8" w:space="0"/>
              <w:right w:val="single" w:color="000000" w:sz="8" w:space="0"/>
            </w:tcBorders>
          </w:tcPr>
          <w:p w14:paraId="6E6CCE12">
            <w:pPr>
              <w:spacing w:line="276" w:lineRule="auto"/>
              <w:rPr>
                <w:rFonts w:ascii="宋体" w:hAnsi="宋体" w:eastAsia="宋体"/>
                <w:sz w:val="24"/>
                <w:szCs w:val="24"/>
                <w:highlight w:val="none"/>
              </w:rPr>
            </w:pPr>
          </w:p>
        </w:tc>
      </w:tr>
    </w:tbl>
    <w:p w14:paraId="50FB76CE">
      <w:pPr>
        <w:pStyle w:val="44"/>
        <w:spacing w:line="360" w:lineRule="auto"/>
        <w:ind w:firstLine="0" w:firstLineChars="0"/>
        <w:rPr>
          <w:rFonts w:ascii="宋体" w:hAnsi="宋体"/>
          <w:b/>
          <w:sz w:val="28"/>
          <w:highlight w:val="none"/>
        </w:rPr>
      </w:pPr>
    </w:p>
    <w:p w14:paraId="42ED19F1">
      <w:pPr>
        <w:pStyle w:val="44"/>
        <w:spacing w:line="360" w:lineRule="auto"/>
        <w:ind w:firstLine="0" w:firstLineChars="0"/>
        <w:jc w:val="center"/>
        <w:rPr>
          <w:rFonts w:ascii="宋体" w:hAnsi="宋体"/>
          <w:b/>
          <w:sz w:val="28"/>
          <w:highlight w:val="none"/>
        </w:rPr>
      </w:pPr>
      <w:r>
        <w:rPr>
          <w:rFonts w:ascii="宋体" w:hAnsi="宋体"/>
          <w:b/>
          <w:sz w:val="28"/>
          <w:highlight w:val="none"/>
        </w:rPr>
        <w:br w:type="page"/>
      </w:r>
    </w:p>
    <w:p w14:paraId="44025901">
      <w:pPr>
        <w:pStyle w:val="5"/>
        <w:rPr>
          <w:rFonts w:ascii="宋体" w:hAnsi="宋体"/>
          <w:sz w:val="28"/>
          <w:highlight w:val="none"/>
        </w:rPr>
      </w:pPr>
      <w:bookmarkStart w:id="96" w:name="_Toc12165"/>
      <w:bookmarkStart w:id="97" w:name="_Toc5095"/>
      <w:bookmarkStart w:id="98" w:name="_Toc8259"/>
      <w:r>
        <w:rPr>
          <w:rStyle w:val="42"/>
          <w:rFonts w:hint="eastAsia"/>
          <w:b/>
          <w:bCs/>
          <w:highlight w:val="none"/>
        </w:rPr>
        <w:t>二、承诺函</w:t>
      </w:r>
      <w:bookmarkEnd w:id="96"/>
      <w:bookmarkEnd w:id="97"/>
      <w:bookmarkEnd w:id="98"/>
    </w:p>
    <w:p w14:paraId="55CB6011">
      <w:pPr>
        <w:spacing w:line="500" w:lineRule="exact"/>
        <w:ind w:left="480"/>
        <w:jc w:val="center"/>
        <w:rPr>
          <w:color w:val="FF0000"/>
          <w:sz w:val="28"/>
          <w:szCs w:val="24"/>
          <w:highlight w:val="none"/>
        </w:rPr>
      </w:pPr>
    </w:p>
    <w:p w14:paraId="52FE435E">
      <w:pPr>
        <w:spacing w:line="500" w:lineRule="exact"/>
        <w:rPr>
          <w:rFonts w:hint="eastAsia" w:ascii="宋体" w:hAnsi="宋体" w:eastAsia="宋体"/>
          <w:sz w:val="28"/>
          <w:szCs w:val="24"/>
          <w:highlight w:val="none"/>
          <w:lang w:eastAsia="zh-CN"/>
        </w:rPr>
      </w:pPr>
      <w:r>
        <w:rPr>
          <w:rFonts w:hint="eastAsia" w:ascii="宋体" w:hAnsi="宋体" w:eastAsia="宋体"/>
          <w:sz w:val="28"/>
          <w:szCs w:val="24"/>
          <w:highlight w:val="none"/>
        </w:rPr>
        <w:t>致：</w:t>
      </w:r>
      <w:r>
        <w:rPr>
          <w:rFonts w:hint="eastAsia" w:ascii="宋体" w:hAnsi="宋体" w:eastAsia="宋体"/>
          <w:sz w:val="28"/>
          <w:szCs w:val="24"/>
          <w:highlight w:val="none"/>
          <w:lang w:eastAsia="zh-CN"/>
        </w:rPr>
        <w:t>深圳市公安局光明分局</w:t>
      </w:r>
    </w:p>
    <w:p w14:paraId="33F1A50A">
      <w:pPr>
        <w:widowControl/>
        <w:spacing w:line="500" w:lineRule="exact"/>
        <w:ind w:firstLine="560" w:firstLineChars="200"/>
        <w:jc w:val="left"/>
        <w:rPr>
          <w:rFonts w:ascii="宋体" w:hAnsi="宋体" w:eastAsia="宋体"/>
          <w:sz w:val="28"/>
          <w:szCs w:val="24"/>
          <w:highlight w:val="none"/>
        </w:rPr>
      </w:pPr>
      <w:r>
        <w:rPr>
          <w:rFonts w:ascii="宋体" w:hAnsi="宋体" w:eastAsia="宋体"/>
          <w:sz w:val="28"/>
          <w:szCs w:val="24"/>
          <w:highlight w:val="none"/>
        </w:rPr>
        <w:t>我公司</w:t>
      </w:r>
      <w:r>
        <w:rPr>
          <w:rFonts w:hint="eastAsia" w:ascii="宋体" w:hAnsi="宋体" w:eastAsia="宋体"/>
          <w:sz w:val="28"/>
          <w:szCs w:val="24"/>
          <w:highlight w:val="none"/>
        </w:rPr>
        <w:t>申请参加编号为</w:t>
      </w:r>
      <w:r>
        <w:rPr>
          <w:rFonts w:hint="eastAsia" w:ascii="宋体" w:hAnsi="宋体" w:eastAsia="宋体" w:cs="宋体"/>
          <w:kern w:val="0"/>
          <w:sz w:val="28"/>
          <w:szCs w:val="24"/>
          <w:highlight w:val="none"/>
          <w:u w:val="single"/>
          <w:lang w:eastAsia="zh-CN"/>
        </w:rPr>
        <w:t>ZJGJ-GDS-FWZB03-20240801</w:t>
      </w:r>
      <w:r>
        <w:rPr>
          <w:rFonts w:hint="eastAsia" w:ascii="宋体" w:hAnsi="宋体" w:eastAsia="宋体"/>
          <w:sz w:val="28"/>
          <w:szCs w:val="24"/>
          <w:highlight w:val="none"/>
        </w:rPr>
        <w:t>的项目竞标，并作出如下承诺：</w:t>
      </w:r>
    </w:p>
    <w:p w14:paraId="60979659">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1、我公司已经详细研究并完全接受本次网上竞标项目的所有内容（包括邀请竞标公告、竞标采购需求明细及竞标应答文件格式等），并承诺我公司本次投标能完全响应竞标要求。</w:t>
      </w:r>
    </w:p>
    <w:p w14:paraId="4A55FB13">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2、我公司具备邀请竞标公告中要求的供应商资格及要求。</w:t>
      </w:r>
    </w:p>
    <w:p w14:paraId="175448A1">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3、我公司承诺近三年内无行贿犯罪记录。我公司参与本项目政府采购活动时不存在被有关部门禁止参与政府采购活动且在有效期内的情况。</w:t>
      </w:r>
    </w:p>
    <w:p w14:paraId="1D1ABF01">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4、我公司承诺具备《中华人民共和国政府采购法》第二十二条第一款规定的条件。</w:t>
      </w:r>
    </w:p>
    <w:p w14:paraId="4BF1DC9F">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5、我公司未被列入失信被执行人、</w:t>
      </w:r>
      <w:r>
        <w:rPr>
          <w:rFonts w:hint="eastAsia" w:ascii="宋体" w:hAnsi="宋体" w:eastAsia="宋体"/>
          <w:sz w:val="28"/>
          <w:szCs w:val="24"/>
          <w:highlight w:val="none"/>
          <w:lang w:val="en-US" w:eastAsia="zh-CN"/>
        </w:rPr>
        <w:t>重大税收违法案件当事人名单（重大税收违法失信主体）</w:t>
      </w:r>
      <w:r>
        <w:rPr>
          <w:rFonts w:hint="eastAsia" w:ascii="宋体" w:hAnsi="宋体" w:eastAsia="宋体"/>
          <w:sz w:val="28"/>
          <w:szCs w:val="24"/>
          <w:highlight w:val="none"/>
        </w:rPr>
        <w:t>、政府采购严重违法失信行为记录名单。</w:t>
      </w:r>
    </w:p>
    <w:p w14:paraId="39176AD0">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6、我公司不以联合体投标，不转包分包。</w:t>
      </w:r>
    </w:p>
    <w:p w14:paraId="603ECF99">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7、我公司承诺依据《中华人民共和国政府采购法实施条例》第十八条规定，单位负责人为同一人或者存在直接控股、管理关系的不同供应商，不参加同一合同项下的政府采购活动。</w:t>
      </w:r>
    </w:p>
    <w:p w14:paraId="74A59557">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8、我公司保证对本竞标项目所提供的货物、服务未侵犯知识产权；保证在本项目竞标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4D0FD00C">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9、我公司如果成交，将保证履行本竞标项目中的所有要求（包括邀请竞标公告、竞标采购需求明细及竞标应答文件格式等）规定的全部责任和义务，依法与采购人签订采购合同并按质、按量、按时完成履行合同义务。我公司已清楚，如违反该要求，将按《深圳经济特区政府采购条例》相关规定接受处罚。</w:t>
      </w:r>
    </w:p>
    <w:p w14:paraId="1AF0CD0D">
      <w:pPr>
        <w:spacing w:line="500" w:lineRule="exact"/>
        <w:ind w:firstLine="560" w:firstLineChars="200"/>
        <w:rPr>
          <w:rFonts w:ascii="宋体" w:hAnsi="宋体" w:eastAsia="宋体"/>
          <w:sz w:val="28"/>
          <w:szCs w:val="24"/>
          <w:highlight w:val="none"/>
        </w:rPr>
      </w:pPr>
      <w:r>
        <w:rPr>
          <w:rFonts w:hint="eastAsia" w:ascii="宋体" w:hAnsi="宋体" w:eastAsia="宋体"/>
          <w:sz w:val="28"/>
          <w:szCs w:val="24"/>
          <w:highlight w:val="none"/>
        </w:rPr>
        <w:t>特此承诺！</w:t>
      </w:r>
    </w:p>
    <w:p w14:paraId="4203485A">
      <w:pPr>
        <w:spacing w:line="500" w:lineRule="exact"/>
        <w:ind w:firstLine="560" w:firstLineChars="200"/>
        <w:rPr>
          <w:rFonts w:ascii="宋体" w:hAnsi="宋体" w:eastAsia="宋体"/>
          <w:sz w:val="28"/>
          <w:szCs w:val="24"/>
          <w:highlight w:val="none"/>
        </w:rPr>
      </w:pPr>
    </w:p>
    <w:p w14:paraId="4BA3120B">
      <w:pPr>
        <w:snapToGrid w:val="0"/>
        <w:spacing w:line="500" w:lineRule="exact"/>
        <w:ind w:firstLine="4676" w:firstLineChars="1670"/>
        <w:rPr>
          <w:rFonts w:ascii="宋体" w:hAnsi="宋体" w:eastAsia="宋体"/>
          <w:sz w:val="28"/>
          <w:szCs w:val="24"/>
          <w:highlight w:val="none"/>
        </w:rPr>
      </w:pPr>
      <w:r>
        <w:rPr>
          <w:rFonts w:hint="eastAsia" w:ascii="宋体" w:hAnsi="宋体" w:eastAsia="宋体"/>
          <w:sz w:val="28"/>
          <w:szCs w:val="24"/>
          <w:highlight w:val="none"/>
        </w:rPr>
        <w:t xml:space="preserve">供应商（盖章）： </w:t>
      </w:r>
    </w:p>
    <w:p w14:paraId="651B04EA">
      <w:pPr>
        <w:snapToGrid w:val="0"/>
        <w:spacing w:line="500" w:lineRule="exact"/>
        <w:ind w:firstLine="4676" w:firstLineChars="1670"/>
        <w:rPr>
          <w:rFonts w:ascii="宋体" w:hAnsi="宋体" w:eastAsia="宋体" w:cs="Arial"/>
          <w:bCs/>
          <w:sz w:val="28"/>
          <w:szCs w:val="24"/>
          <w:highlight w:val="none"/>
        </w:rPr>
      </w:pPr>
      <w:r>
        <w:rPr>
          <w:rFonts w:hint="eastAsia" w:ascii="宋体" w:hAnsi="宋体" w:eastAsia="宋体" w:cs="Arial"/>
          <w:bCs/>
          <w:sz w:val="28"/>
          <w:szCs w:val="24"/>
          <w:highlight w:val="none"/>
        </w:rPr>
        <w:t>日  期：       年    月   日</w:t>
      </w:r>
    </w:p>
    <w:p w14:paraId="6D0E32C0">
      <w:pPr>
        <w:ind w:firstLine="420" w:firstLineChars="200"/>
        <w:rPr>
          <w:rFonts w:ascii="宋体" w:hAnsi="宋体"/>
          <w:highlight w:val="none"/>
        </w:rPr>
      </w:pPr>
    </w:p>
    <w:p w14:paraId="56BD8CDB">
      <w:pPr>
        <w:widowControl/>
        <w:jc w:val="left"/>
        <w:rPr>
          <w:rFonts w:ascii="宋体" w:hAnsi="宋体"/>
          <w:b/>
          <w:sz w:val="30"/>
          <w:szCs w:val="30"/>
          <w:highlight w:val="none"/>
        </w:rPr>
      </w:pPr>
      <w:r>
        <w:rPr>
          <w:rFonts w:ascii="宋体" w:hAnsi="宋体"/>
          <w:b/>
          <w:sz w:val="30"/>
          <w:szCs w:val="30"/>
          <w:highlight w:val="none"/>
        </w:rPr>
        <w:br w:type="page"/>
      </w:r>
    </w:p>
    <w:p w14:paraId="339DE666">
      <w:pPr>
        <w:pStyle w:val="5"/>
        <w:rPr>
          <w:rStyle w:val="42"/>
          <w:b/>
          <w:bCs/>
          <w:highlight w:val="none"/>
        </w:rPr>
      </w:pPr>
      <w:bookmarkStart w:id="99" w:name="_Toc14725"/>
      <w:bookmarkStart w:id="100" w:name="_Toc17987"/>
      <w:bookmarkStart w:id="101" w:name="_Toc1119"/>
      <w:r>
        <w:rPr>
          <w:rStyle w:val="42"/>
          <w:rFonts w:hint="eastAsia"/>
          <w:b/>
          <w:bCs/>
          <w:highlight w:val="none"/>
        </w:rPr>
        <w:t>三、法定代表人资格证明书</w:t>
      </w:r>
      <w:bookmarkEnd w:id="99"/>
      <w:bookmarkEnd w:id="100"/>
      <w:bookmarkEnd w:id="101"/>
    </w:p>
    <w:p w14:paraId="6D840754">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职务，为法定代表人（负责人），特此证明。</w:t>
      </w:r>
    </w:p>
    <w:p w14:paraId="392C2048">
      <w:pPr>
        <w:spacing w:line="360" w:lineRule="auto"/>
        <w:jc w:val="left"/>
        <w:rPr>
          <w:rFonts w:hint="eastAsia" w:ascii="宋体" w:hAnsi="宋体" w:eastAsia="宋体" w:cs="宋体"/>
          <w:sz w:val="24"/>
          <w:szCs w:val="24"/>
        </w:rPr>
      </w:pPr>
    </w:p>
    <w:p w14:paraId="56198743">
      <w:pPr>
        <w:spacing w:line="360" w:lineRule="auto"/>
        <w:jc w:val="left"/>
        <w:rPr>
          <w:rFonts w:ascii="宋体" w:hAnsi="宋体" w:eastAsia="宋体" w:cs="宋体"/>
          <w:sz w:val="24"/>
          <w:szCs w:val="24"/>
        </w:rPr>
      </w:pPr>
      <w:r>
        <w:rPr>
          <w:rFonts w:hint="eastAsia" w:ascii="宋体" w:hAnsi="宋体" w:eastAsia="宋体" w:cs="宋体"/>
          <w:sz w:val="24"/>
          <w:szCs w:val="24"/>
        </w:rPr>
        <w:t>投标人：（盖单位章）</w:t>
      </w:r>
    </w:p>
    <w:p w14:paraId="74A13D71">
      <w:pPr>
        <w:spacing w:line="360" w:lineRule="auto"/>
        <w:jc w:val="left"/>
        <w:rPr>
          <w:rFonts w:ascii="宋体" w:hAnsi="宋体" w:eastAsia="宋体" w:cs="宋体"/>
          <w:sz w:val="24"/>
          <w:szCs w:val="24"/>
          <w:u w:val="single"/>
        </w:rPr>
      </w:pPr>
      <w:r>
        <w:rPr>
          <w:rFonts w:hint="eastAsia" w:ascii="宋体" w:hAnsi="宋体" w:eastAsia="宋体" w:cs="宋体"/>
          <w:sz w:val="24"/>
          <w:szCs w:val="24"/>
        </w:rPr>
        <w:t>法定代表人：（签字或盖私章）</w:t>
      </w:r>
    </w:p>
    <w:p w14:paraId="0AF57EF8">
      <w:pPr>
        <w:spacing w:line="360" w:lineRule="auto"/>
        <w:rPr>
          <w:rFonts w:hint="eastAsia" w:ascii="宋体" w:hAnsi="宋体" w:eastAsia="宋体" w:cs="宋体"/>
          <w:sz w:val="24"/>
          <w:szCs w:val="24"/>
        </w:rPr>
      </w:pPr>
      <w:r>
        <w:rPr>
          <w:rFonts w:hint="eastAsia" w:ascii="宋体" w:hAnsi="宋体" w:eastAsia="宋体" w:cs="宋体"/>
          <w:sz w:val="24"/>
          <w:szCs w:val="24"/>
        </w:rPr>
        <w:t>年   月   日</w:t>
      </w:r>
    </w:p>
    <w:p w14:paraId="421B2330">
      <w:pPr>
        <w:spacing w:line="360" w:lineRule="auto"/>
        <w:jc w:val="left"/>
        <w:rPr>
          <w:rFonts w:hint="eastAsia" w:ascii="宋体" w:hAnsi="宋体" w:eastAsia="宋体" w:cs="宋体"/>
          <w:sz w:val="24"/>
          <w:szCs w:val="24"/>
        </w:rPr>
      </w:pPr>
    </w:p>
    <w:p w14:paraId="237DC54C">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附：须提供法定代表人</w:t>
      </w:r>
      <w:r>
        <w:rPr>
          <w:rFonts w:hint="eastAsia" w:ascii="宋体" w:hAnsi="宋体" w:eastAsia="宋体" w:cs="宋体"/>
          <w:b/>
          <w:bCs/>
          <w:sz w:val="24"/>
          <w:szCs w:val="24"/>
          <w:lang w:val="en-US" w:eastAsia="zh-CN"/>
        </w:rPr>
        <w:t>（负责人）</w:t>
      </w:r>
      <w:r>
        <w:rPr>
          <w:rFonts w:hint="eastAsia" w:ascii="宋体" w:hAnsi="宋体" w:eastAsia="宋体" w:cs="宋体"/>
          <w:b/>
          <w:bCs/>
          <w:sz w:val="24"/>
          <w:szCs w:val="24"/>
        </w:rPr>
        <w:t>的身份证复印件；</w:t>
      </w:r>
    </w:p>
    <w:p w14:paraId="213DBAEB">
      <w:pPr>
        <w:spacing w:line="360" w:lineRule="auto"/>
        <w:jc w:val="left"/>
        <w:rPr>
          <w:rFonts w:ascii="宋体" w:hAnsi="宋体" w:eastAsia="宋体" w:cs="宋体"/>
          <w:sz w:val="24"/>
          <w:szCs w:val="24"/>
        </w:rPr>
      </w:pPr>
    </w:p>
    <w:tbl>
      <w:tblPr>
        <w:tblStyle w:val="2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8"/>
        <w:gridCol w:w="4608"/>
      </w:tblGrid>
      <w:tr w14:paraId="5C37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4608" w:type="dxa"/>
            <w:tcBorders>
              <w:right w:val="single" w:color="auto" w:sz="18" w:space="0"/>
            </w:tcBorders>
            <w:noWrap w:val="0"/>
            <w:vAlign w:val="top"/>
          </w:tcPr>
          <w:p w14:paraId="1F877868">
            <w:pPr>
              <w:spacing w:line="480" w:lineRule="auto"/>
              <w:jc w:val="center"/>
              <w:rPr>
                <w:rFonts w:ascii="宋体" w:hAnsi="宋体" w:eastAsia="宋体" w:cs="宋体"/>
                <w:sz w:val="24"/>
                <w:szCs w:val="24"/>
              </w:rPr>
            </w:pPr>
          </w:p>
          <w:p w14:paraId="03D73060">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14:paraId="69F65FEC">
            <w:pPr>
              <w:spacing w:line="480" w:lineRule="auto"/>
              <w:jc w:val="center"/>
              <w:rPr>
                <w:rFonts w:ascii="宋体" w:hAnsi="宋体" w:eastAsia="宋体" w:cs="宋体"/>
                <w:sz w:val="24"/>
                <w:szCs w:val="24"/>
              </w:rPr>
            </w:pPr>
            <w:r>
              <w:rPr>
                <w:rFonts w:hint="eastAsia" w:ascii="宋体" w:hAnsi="宋体" w:eastAsia="宋体" w:cs="宋体"/>
                <w:sz w:val="24"/>
                <w:szCs w:val="24"/>
              </w:rPr>
              <w:t>（国徽面）</w:t>
            </w:r>
          </w:p>
        </w:tc>
        <w:tc>
          <w:tcPr>
            <w:tcW w:w="4608" w:type="dxa"/>
            <w:tcBorders>
              <w:right w:val="single" w:color="auto" w:sz="18" w:space="0"/>
            </w:tcBorders>
            <w:noWrap w:val="0"/>
            <w:vAlign w:val="top"/>
          </w:tcPr>
          <w:p w14:paraId="3D69C13A">
            <w:pPr>
              <w:spacing w:line="480" w:lineRule="auto"/>
              <w:jc w:val="center"/>
              <w:rPr>
                <w:rFonts w:ascii="宋体" w:hAnsi="宋体" w:eastAsia="宋体" w:cs="宋体"/>
                <w:sz w:val="24"/>
                <w:szCs w:val="24"/>
              </w:rPr>
            </w:pPr>
          </w:p>
          <w:p w14:paraId="72DE667D">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14:paraId="3FD1BD3C">
            <w:pPr>
              <w:spacing w:line="480" w:lineRule="auto"/>
              <w:jc w:val="center"/>
              <w:rPr>
                <w:rFonts w:ascii="宋体" w:hAnsi="宋体" w:eastAsia="宋体" w:cs="宋体"/>
                <w:sz w:val="24"/>
                <w:szCs w:val="24"/>
              </w:rPr>
            </w:pPr>
            <w:r>
              <w:rPr>
                <w:rFonts w:hint="eastAsia" w:ascii="宋体" w:hAnsi="宋体" w:eastAsia="宋体" w:cs="宋体"/>
                <w:sz w:val="24"/>
                <w:szCs w:val="24"/>
              </w:rPr>
              <w:t>（人像面）</w:t>
            </w:r>
          </w:p>
        </w:tc>
      </w:tr>
    </w:tbl>
    <w:p w14:paraId="22F6ED47">
      <w:pPr>
        <w:widowControl/>
        <w:spacing w:after="120"/>
        <w:jc w:val="left"/>
        <w:rPr>
          <w:rFonts w:hint="eastAsia" w:ascii="宋体" w:hAnsi="宋体" w:eastAsia="宋体" w:cs="宋体"/>
          <w:kern w:val="0"/>
          <w:sz w:val="24"/>
          <w:szCs w:val="24"/>
          <w:lang w:val="en-US" w:eastAsia="zh-CN" w:bidi="ar-SA"/>
        </w:rPr>
      </w:pPr>
    </w:p>
    <w:p w14:paraId="503AA128">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说明：</w:t>
      </w:r>
    </w:p>
    <w:p w14:paraId="43CDF5FA">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1、本证明书要求投标人提供加盖公章后的原件方为有效；</w:t>
      </w:r>
    </w:p>
    <w:p w14:paraId="5C209895">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2、须提供法定代表人（负责人）的身份证复印件；港澳台居民可提供来往通行证复印件；非中国国籍管辖范围人员，可提供公安部门认可的身份证明材料复印件；</w:t>
      </w:r>
    </w:p>
    <w:p w14:paraId="61DE515D">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3、如是法定代表人（负责人）直接参与投标，必须填写《法定代表人证明书》，可不用填写《法人授权委托证明书》。</w:t>
      </w:r>
    </w:p>
    <w:p w14:paraId="4BF3E865">
      <w:pPr>
        <w:widowControl/>
        <w:jc w:val="left"/>
        <w:rPr>
          <w:rFonts w:ascii="宋体" w:hAnsi="宋体"/>
          <w:b/>
          <w:sz w:val="30"/>
          <w:szCs w:val="30"/>
          <w:highlight w:val="none"/>
        </w:rPr>
      </w:pPr>
      <w:r>
        <w:rPr>
          <w:rFonts w:ascii="宋体" w:hAnsi="宋体"/>
          <w:b/>
          <w:sz w:val="30"/>
          <w:szCs w:val="30"/>
          <w:highlight w:val="none"/>
        </w:rPr>
        <w:br w:type="page"/>
      </w:r>
    </w:p>
    <w:p w14:paraId="02C48112">
      <w:pPr>
        <w:pStyle w:val="5"/>
        <w:rPr>
          <w:rStyle w:val="42"/>
          <w:rFonts w:hint="eastAsia" w:eastAsiaTheme="majorEastAsia"/>
          <w:b/>
          <w:bCs/>
          <w:highlight w:val="none"/>
          <w:lang w:eastAsia="zh-CN"/>
        </w:rPr>
      </w:pPr>
      <w:bookmarkStart w:id="102" w:name="_Toc20455"/>
      <w:bookmarkStart w:id="103" w:name="_Toc27127"/>
      <w:bookmarkStart w:id="104" w:name="_Toc7867"/>
      <w:r>
        <w:rPr>
          <w:rStyle w:val="42"/>
          <w:rFonts w:hint="eastAsia"/>
          <w:b/>
          <w:bCs/>
          <w:highlight w:val="none"/>
        </w:rPr>
        <w:t>四、</w:t>
      </w:r>
      <w:bookmarkEnd w:id="102"/>
      <w:bookmarkEnd w:id="103"/>
      <w:r>
        <w:rPr>
          <w:rStyle w:val="42"/>
          <w:rFonts w:hint="eastAsia"/>
          <w:b/>
          <w:bCs/>
          <w:highlight w:val="none"/>
          <w:lang w:val="en-US" w:eastAsia="zh-CN"/>
        </w:rPr>
        <w:t>法人授权委托证明书</w:t>
      </w:r>
      <w:bookmarkEnd w:id="104"/>
    </w:p>
    <w:p w14:paraId="436BCC82">
      <w:pPr>
        <w:spacing w:line="500" w:lineRule="exact"/>
        <w:ind w:firstLine="480" w:firstLineChars="200"/>
        <w:rPr>
          <w:rFonts w:hint="eastAsia" w:ascii="宋体" w:hAnsi="宋体" w:eastAsia="宋体" w:cs="Times New Roman"/>
          <w:color w:val="000000"/>
          <w:sz w:val="24"/>
        </w:rPr>
      </w:pPr>
      <w:r>
        <w:rPr>
          <w:rFonts w:hint="eastAsia" w:ascii="宋体" w:hAnsi="宋体" w:eastAsia="宋体"/>
          <w:color w:val="000000"/>
          <w:sz w:val="24"/>
        </w:rPr>
        <w:t>本授权委托书声明：我</w:t>
      </w:r>
      <w:r>
        <w:rPr>
          <w:rFonts w:hint="eastAsia" w:ascii="宋体" w:hAnsi="宋体" w:eastAsia="宋体"/>
          <w:color w:val="000000"/>
          <w:sz w:val="24"/>
          <w:u w:val="single"/>
        </w:rPr>
        <w:t xml:space="preserve">  姓名  </w:t>
      </w:r>
      <w:r>
        <w:rPr>
          <w:rFonts w:hint="eastAsia" w:ascii="宋体" w:hAnsi="宋体" w:eastAsia="宋体"/>
          <w:color w:val="000000"/>
          <w:sz w:val="24"/>
        </w:rPr>
        <w:t>系</w:t>
      </w:r>
      <w:r>
        <w:rPr>
          <w:rFonts w:hint="eastAsia" w:ascii="宋体" w:hAnsi="宋体" w:eastAsia="宋体"/>
          <w:color w:val="000000"/>
          <w:sz w:val="24"/>
          <w:u w:val="single"/>
        </w:rPr>
        <w:t xml:space="preserve">  投标人名称  </w:t>
      </w:r>
      <w:r>
        <w:rPr>
          <w:rFonts w:hint="eastAsia" w:ascii="宋体" w:hAnsi="宋体" w:eastAsia="宋体"/>
          <w:color w:val="000000"/>
          <w:sz w:val="24"/>
        </w:rPr>
        <w:t>的法定代表人（负责人），现授权委托</w:t>
      </w:r>
      <w:r>
        <w:rPr>
          <w:rFonts w:hint="eastAsia" w:ascii="宋体" w:hAnsi="宋体" w:eastAsia="宋体"/>
          <w:color w:val="000000"/>
          <w:sz w:val="24"/>
          <w:u w:val="single"/>
        </w:rPr>
        <w:t xml:space="preserve">  姓名  </w:t>
      </w:r>
      <w:r>
        <w:rPr>
          <w:rFonts w:hint="eastAsia" w:ascii="宋体" w:hAnsi="宋体" w:eastAsia="宋体"/>
          <w:color w:val="000000"/>
          <w:sz w:val="24"/>
        </w:rPr>
        <w:t>为我公司签署本项目已递交的</w:t>
      </w:r>
      <w:r>
        <w:rPr>
          <w:rFonts w:hint="eastAsia" w:ascii="宋体" w:hAnsi="宋体" w:eastAsia="宋体" w:cs="宋体"/>
          <w:kern w:val="0"/>
          <w:sz w:val="24"/>
          <w:szCs w:val="24"/>
          <w:highlight w:val="none"/>
        </w:rPr>
        <w:t>竞标应答文件</w:t>
      </w:r>
      <w:r>
        <w:rPr>
          <w:rFonts w:hint="eastAsia" w:ascii="宋体" w:hAnsi="宋体" w:eastAsia="宋体"/>
          <w:color w:val="000000"/>
          <w:sz w:val="24"/>
        </w:rPr>
        <w:t>的法定代表人的授权委托代理</w:t>
      </w:r>
      <w:r>
        <w:rPr>
          <w:rFonts w:hint="eastAsia" w:ascii="宋体" w:hAnsi="宋体" w:eastAsia="宋体" w:cs="Times New Roman"/>
          <w:color w:val="000000"/>
          <w:sz w:val="24"/>
        </w:rPr>
        <w:t>人，代理人全权代表我所签署的本项目已递交的</w:t>
      </w:r>
      <w:r>
        <w:rPr>
          <w:rFonts w:hint="eastAsia" w:ascii="宋体" w:hAnsi="宋体" w:eastAsia="宋体" w:cs="宋体"/>
          <w:kern w:val="0"/>
          <w:sz w:val="24"/>
          <w:szCs w:val="24"/>
          <w:highlight w:val="none"/>
        </w:rPr>
        <w:t>竞标应答文件</w:t>
      </w:r>
      <w:r>
        <w:rPr>
          <w:rFonts w:hint="eastAsia" w:ascii="宋体" w:hAnsi="宋体" w:eastAsia="宋体" w:cs="Times New Roman"/>
          <w:color w:val="000000"/>
          <w:sz w:val="24"/>
        </w:rPr>
        <w:t>内容我均承认。</w:t>
      </w:r>
    </w:p>
    <w:p w14:paraId="544D3979">
      <w:pPr>
        <w:spacing w:line="50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代理人无转委托权，特此委托。</w:t>
      </w:r>
    </w:p>
    <w:p w14:paraId="505E08D6">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法定代表人</w:t>
      </w:r>
      <w:r>
        <w:rPr>
          <w:rFonts w:hint="eastAsia" w:ascii="宋体" w:hAnsi="宋体" w:eastAsia="宋体" w:cs="宋体"/>
          <w:kern w:val="0"/>
          <w:sz w:val="24"/>
          <w:szCs w:val="24"/>
          <w:lang w:bidi="ar"/>
        </w:rPr>
        <w:t>（签字或盖私章）</w:t>
      </w:r>
      <w:r>
        <w:rPr>
          <w:rFonts w:hint="eastAsia" w:ascii="宋体" w:hAnsi="宋体" w:eastAsia="宋体"/>
          <w:color w:val="000000"/>
          <w:sz w:val="24"/>
        </w:rPr>
        <w:t>：</w:t>
      </w:r>
    </w:p>
    <w:p w14:paraId="740DE84B">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被授权人</w:t>
      </w:r>
      <w:r>
        <w:rPr>
          <w:rFonts w:hint="eastAsia" w:ascii="宋体" w:hAnsi="宋体" w:eastAsia="宋体"/>
          <w:color w:val="000000"/>
          <w:sz w:val="24"/>
          <w:lang w:val="en-US" w:eastAsia="zh-CN"/>
        </w:rPr>
        <w:t>(代理人）</w:t>
      </w:r>
      <w:r>
        <w:rPr>
          <w:rFonts w:hint="eastAsia" w:ascii="宋体" w:hAnsi="宋体" w:eastAsia="宋体" w:cs="宋体"/>
          <w:kern w:val="0"/>
          <w:sz w:val="24"/>
          <w:szCs w:val="24"/>
          <w:lang w:bidi="ar"/>
        </w:rPr>
        <w:t>（签字或盖私章）</w:t>
      </w:r>
      <w:r>
        <w:rPr>
          <w:rFonts w:hint="eastAsia" w:ascii="宋体" w:hAnsi="宋体" w:eastAsia="宋体"/>
          <w:color w:val="000000"/>
          <w:sz w:val="24"/>
        </w:rPr>
        <w:t>：</w:t>
      </w:r>
    </w:p>
    <w:p w14:paraId="7636DB18">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投标单位（盖</w:t>
      </w:r>
      <w:r>
        <w:rPr>
          <w:rFonts w:hint="eastAsia" w:ascii="宋体" w:hAnsi="宋体" w:eastAsia="宋体"/>
          <w:color w:val="000000"/>
          <w:sz w:val="24"/>
          <w:lang w:val="en-US" w:eastAsia="zh-CN"/>
        </w:rPr>
        <w:t>单位</w:t>
      </w:r>
      <w:r>
        <w:rPr>
          <w:rFonts w:hint="eastAsia" w:ascii="宋体" w:hAnsi="宋体" w:eastAsia="宋体"/>
          <w:color w:val="000000"/>
          <w:sz w:val="24"/>
        </w:rPr>
        <w:t>章）：</w:t>
      </w:r>
    </w:p>
    <w:p w14:paraId="7DE1AD6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代理人：   性别：  年龄：</w:t>
      </w:r>
    </w:p>
    <w:p w14:paraId="05FDB01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联系电话：         手机：</w:t>
      </w:r>
    </w:p>
    <w:p w14:paraId="5E98D0D1">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身份证号码：       职务：</w:t>
      </w:r>
    </w:p>
    <w:p w14:paraId="35DDA212">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投标人：</w:t>
      </w:r>
    </w:p>
    <w:p w14:paraId="61B27B10">
      <w:pPr>
        <w:spacing w:line="500" w:lineRule="exact"/>
        <w:ind w:firstLine="480" w:firstLineChars="200"/>
        <w:rPr>
          <w:rFonts w:hint="eastAsia" w:ascii="宋体" w:hAnsi="宋体" w:eastAsia="宋体"/>
          <w:color w:val="000000"/>
          <w:sz w:val="24"/>
        </w:rPr>
      </w:pPr>
      <w:r>
        <w:rPr>
          <w:rFonts w:hint="eastAsia" w:ascii="宋体" w:hAnsi="宋体" w:eastAsia="宋体"/>
          <w:color w:val="000000"/>
          <w:sz w:val="24"/>
        </w:rPr>
        <w:t>法定代表人：</w:t>
      </w:r>
    </w:p>
    <w:p w14:paraId="11E531F5">
      <w:pPr>
        <w:spacing w:line="500" w:lineRule="exact"/>
        <w:ind w:firstLine="480" w:firstLineChars="200"/>
        <w:rPr>
          <w:rFonts w:ascii="宋体" w:hAnsi="宋体" w:eastAsia="宋体"/>
          <w:color w:val="000000"/>
          <w:sz w:val="24"/>
        </w:rPr>
      </w:pPr>
      <w:r>
        <w:rPr>
          <w:rFonts w:hint="eastAsia" w:ascii="宋体" w:hAnsi="宋体" w:eastAsia="宋体"/>
          <w:color w:val="000000"/>
          <w:sz w:val="24"/>
        </w:rPr>
        <w:t xml:space="preserve">授权委托日期：   年 </w:t>
      </w:r>
      <w:r>
        <w:rPr>
          <w:rFonts w:hint="eastAsia" w:ascii="宋体" w:hAnsi="宋体" w:eastAsia="宋体"/>
          <w:color w:val="000000"/>
          <w:sz w:val="24"/>
          <w:lang w:val="en-US" w:eastAsia="zh-CN"/>
        </w:rPr>
        <w:t xml:space="preserve"> </w:t>
      </w:r>
      <w:r>
        <w:rPr>
          <w:rFonts w:hint="eastAsia" w:ascii="宋体" w:hAnsi="宋体" w:eastAsia="宋体"/>
          <w:color w:val="000000"/>
          <w:sz w:val="24"/>
        </w:rPr>
        <w:t xml:space="preserve">月 </w:t>
      </w:r>
      <w:r>
        <w:rPr>
          <w:rFonts w:hint="eastAsia" w:ascii="宋体" w:hAnsi="宋体" w:eastAsia="宋体"/>
          <w:color w:val="000000"/>
          <w:sz w:val="24"/>
          <w:lang w:val="en-US" w:eastAsia="zh-CN"/>
        </w:rPr>
        <w:t xml:space="preserve"> </w:t>
      </w:r>
      <w:r>
        <w:rPr>
          <w:rFonts w:hint="eastAsia" w:ascii="宋体" w:hAnsi="宋体" w:eastAsia="宋体"/>
          <w:color w:val="000000"/>
          <w:sz w:val="24"/>
        </w:rPr>
        <w:t>日</w:t>
      </w:r>
    </w:p>
    <w:p w14:paraId="53E042CB">
      <w:pPr>
        <w:spacing w:line="500" w:lineRule="exact"/>
        <w:rPr>
          <w:rFonts w:ascii="宋体" w:hAnsi="宋体" w:eastAsia="宋体"/>
          <w:b/>
          <w:color w:val="000000"/>
          <w:sz w:val="24"/>
        </w:rPr>
      </w:pPr>
      <w:r>
        <w:rPr>
          <w:rFonts w:hint="eastAsia" w:ascii="宋体" w:hAnsi="宋体" w:eastAsia="宋体"/>
          <w:b/>
          <w:color w:val="000000"/>
          <w:sz w:val="24"/>
        </w:rPr>
        <w:t>附：须提供被授权人</w:t>
      </w:r>
      <w:r>
        <w:rPr>
          <w:rFonts w:hint="eastAsia" w:ascii="宋体" w:hAnsi="宋体" w:eastAsia="宋体"/>
          <w:b/>
          <w:color w:val="000000"/>
          <w:sz w:val="24"/>
          <w:lang w:val="en-US" w:eastAsia="zh-CN"/>
        </w:rPr>
        <w:t>(代理人）</w:t>
      </w:r>
      <w:r>
        <w:rPr>
          <w:rFonts w:hint="eastAsia" w:ascii="宋体" w:hAnsi="宋体" w:eastAsia="宋体"/>
          <w:b/>
          <w:color w:val="000000"/>
          <w:sz w:val="24"/>
        </w:rPr>
        <w:t>的身份证复印件；</w:t>
      </w:r>
    </w:p>
    <w:p w14:paraId="5B5C3ABD">
      <w:pPr>
        <w:rPr>
          <w:rFonts w:ascii="Times New Roman" w:hAnsi="Times New Roman" w:eastAsia="宋体"/>
        </w:rPr>
      </w:pPr>
    </w:p>
    <w:tbl>
      <w:tblPr>
        <w:tblStyle w:val="2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0"/>
        <w:gridCol w:w="4626"/>
      </w:tblGrid>
      <w:tr w14:paraId="0B8B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590" w:type="dxa"/>
            <w:tcBorders>
              <w:right w:val="single" w:color="auto" w:sz="18" w:space="0"/>
            </w:tcBorders>
            <w:noWrap w:val="0"/>
            <w:vAlign w:val="top"/>
          </w:tcPr>
          <w:p w14:paraId="0F472C97">
            <w:pPr>
              <w:spacing w:line="480" w:lineRule="auto"/>
              <w:jc w:val="center"/>
              <w:rPr>
                <w:rFonts w:ascii="宋体" w:hAnsi="宋体" w:eastAsia="宋体" w:cs="宋体"/>
              </w:rPr>
            </w:pPr>
          </w:p>
          <w:p w14:paraId="4A8C6F64">
            <w:pPr>
              <w:spacing w:line="480" w:lineRule="auto"/>
              <w:jc w:val="center"/>
              <w:rPr>
                <w:rFonts w:ascii="宋体" w:hAnsi="宋体" w:eastAsia="宋体" w:cs="宋体"/>
              </w:rPr>
            </w:pPr>
            <w:r>
              <w:rPr>
                <w:rFonts w:hint="eastAsia" w:ascii="宋体" w:hAnsi="宋体" w:eastAsia="宋体" w:cs="宋体"/>
                <w:lang w:val="en-US" w:eastAsia="zh-CN"/>
              </w:rPr>
              <w:t>代理</w:t>
            </w:r>
            <w:r>
              <w:rPr>
                <w:rFonts w:hint="eastAsia" w:ascii="宋体" w:hAnsi="宋体" w:eastAsia="宋体" w:cs="宋体"/>
              </w:rPr>
              <w:t>人身份证复印件（国徽面）</w:t>
            </w:r>
          </w:p>
        </w:tc>
        <w:tc>
          <w:tcPr>
            <w:tcW w:w="4626" w:type="dxa"/>
            <w:tcBorders>
              <w:right w:val="single" w:color="auto" w:sz="18" w:space="0"/>
            </w:tcBorders>
            <w:noWrap w:val="0"/>
            <w:vAlign w:val="top"/>
          </w:tcPr>
          <w:p w14:paraId="2198735E">
            <w:pPr>
              <w:spacing w:line="480" w:lineRule="auto"/>
              <w:jc w:val="center"/>
              <w:rPr>
                <w:rFonts w:ascii="宋体" w:hAnsi="宋体" w:eastAsia="宋体" w:cs="宋体"/>
              </w:rPr>
            </w:pPr>
          </w:p>
          <w:p w14:paraId="35762D25">
            <w:pPr>
              <w:spacing w:line="480" w:lineRule="auto"/>
              <w:jc w:val="center"/>
              <w:rPr>
                <w:rFonts w:ascii="宋体" w:hAnsi="宋体" w:eastAsia="宋体" w:cs="宋体"/>
              </w:rPr>
            </w:pPr>
            <w:r>
              <w:rPr>
                <w:rFonts w:hint="eastAsia" w:ascii="宋体" w:hAnsi="宋体" w:eastAsia="宋体" w:cs="宋体"/>
                <w:lang w:val="en-US" w:eastAsia="zh-CN"/>
              </w:rPr>
              <w:t>代理</w:t>
            </w:r>
            <w:r>
              <w:rPr>
                <w:rFonts w:hint="eastAsia" w:ascii="宋体" w:hAnsi="宋体" w:eastAsia="宋体" w:cs="宋体"/>
              </w:rPr>
              <w:t>人身份证复印件（人像面）</w:t>
            </w:r>
          </w:p>
        </w:tc>
      </w:tr>
    </w:tbl>
    <w:p w14:paraId="32126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eastAsia="宋体"/>
          <w:color w:val="000000"/>
          <w:sz w:val="24"/>
          <w:lang w:val="en-US" w:eastAsia="zh-CN"/>
        </w:rPr>
        <w:t>说明：</w:t>
      </w:r>
    </w:p>
    <w:p w14:paraId="1C88AB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rPr>
      </w:pPr>
      <w:r>
        <w:rPr>
          <w:rFonts w:hint="eastAsia" w:ascii="宋体" w:hAnsi="宋体" w:eastAsia="宋体"/>
          <w:color w:val="000000"/>
          <w:sz w:val="24"/>
        </w:rPr>
        <w:t>1.本授权书要求投标人提供有被授权人</w:t>
      </w:r>
      <w:r>
        <w:rPr>
          <w:rFonts w:hint="eastAsia" w:ascii="宋体" w:hAnsi="宋体" w:eastAsia="宋体"/>
          <w:color w:val="000000"/>
          <w:sz w:val="24"/>
          <w:lang w:eastAsia="zh-CN"/>
        </w:rPr>
        <w:t>（</w:t>
      </w:r>
      <w:r>
        <w:rPr>
          <w:rFonts w:hint="eastAsia" w:ascii="宋体" w:hAnsi="宋体" w:eastAsia="宋体"/>
          <w:color w:val="000000"/>
          <w:sz w:val="24"/>
          <w:lang w:val="en-US" w:eastAsia="zh-CN"/>
        </w:rPr>
        <w:t>代理人</w:t>
      </w:r>
      <w:r>
        <w:rPr>
          <w:rFonts w:hint="eastAsia" w:ascii="宋体" w:hAnsi="宋体" w:eastAsia="宋体"/>
          <w:color w:val="000000"/>
          <w:sz w:val="24"/>
          <w:lang w:eastAsia="zh-CN"/>
        </w:rPr>
        <w:t>）</w:t>
      </w:r>
      <w:r>
        <w:rPr>
          <w:rFonts w:hint="eastAsia" w:ascii="宋体" w:hAnsi="宋体" w:eastAsia="宋体"/>
          <w:color w:val="000000"/>
          <w:sz w:val="24"/>
        </w:rPr>
        <w:t>签字、法定代表人的签字</w:t>
      </w:r>
      <w:r>
        <w:rPr>
          <w:rFonts w:hint="eastAsia" w:ascii="宋体" w:hAnsi="宋体" w:eastAsia="宋体" w:cs="宋体"/>
          <w:kern w:val="0"/>
          <w:sz w:val="24"/>
          <w:szCs w:val="24"/>
          <w:lang w:bidi="ar"/>
        </w:rPr>
        <w:t>（签字或盖私章）</w:t>
      </w:r>
      <w:r>
        <w:rPr>
          <w:rFonts w:hint="eastAsia" w:ascii="宋体" w:hAnsi="宋体" w:eastAsia="宋体"/>
          <w:color w:val="000000"/>
          <w:sz w:val="24"/>
        </w:rPr>
        <w:t>和加盖公章后的原件方为有效；</w:t>
      </w:r>
    </w:p>
    <w:p w14:paraId="041EB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rPr>
      </w:pPr>
      <w:r>
        <w:rPr>
          <w:rFonts w:hint="eastAsia" w:ascii="宋体" w:hAnsi="宋体" w:eastAsia="宋体"/>
          <w:color w:val="000000"/>
          <w:sz w:val="24"/>
        </w:rPr>
        <w:t>2.提供被授权人</w:t>
      </w:r>
      <w:r>
        <w:rPr>
          <w:rFonts w:hint="eastAsia" w:ascii="宋体" w:hAnsi="宋体" w:eastAsia="宋体"/>
          <w:color w:val="000000"/>
          <w:sz w:val="24"/>
          <w:lang w:val="en-US" w:eastAsia="zh-CN"/>
        </w:rPr>
        <w:t>(代理人）</w:t>
      </w:r>
      <w:r>
        <w:rPr>
          <w:rFonts w:hint="eastAsia" w:ascii="宋体" w:hAnsi="宋体" w:eastAsia="宋体"/>
          <w:color w:val="000000"/>
          <w:sz w:val="24"/>
        </w:rPr>
        <w:t>的身份证复印件；港澳台居民可提供来往通行证复印件；非中国国籍管辖范围人员，可提供公安部门认可的身份证明材料复印件。</w:t>
      </w:r>
    </w:p>
    <w:p w14:paraId="0EF63CD7">
      <w:pPr>
        <w:spacing w:line="360" w:lineRule="auto"/>
        <w:rPr>
          <w:rFonts w:ascii="宋体" w:hAnsi="宋体" w:eastAsia="宋体"/>
          <w:color w:val="000000"/>
          <w:sz w:val="28"/>
          <w:szCs w:val="28"/>
          <w:highlight w:val="none"/>
        </w:rPr>
      </w:pPr>
      <w:r>
        <w:rPr>
          <w:rFonts w:hint="eastAsia" w:ascii="宋体" w:hAnsi="宋体" w:eastAsia="宋体" w:cs="Times New Roman"/>
          <w:color w:val="000000"/>
          <w:kern w:val="2"/>
          <w:sz w:val="24"/>
          <w:szCs w:val="22"/>
          <w:lang w:val="en-US" w:eastAsia="zh-CN" w:bidi="ar-SA"/>
        </w:rPr>
        <w:t>3.如是被授权人(代理人）参与投标，则必须提供《法定代表人证明书》和《法人授权委托证明书》及被授权人(代理人）通过投标人缴纳的投标截止前近三个月（由于社保部门原因最近一个月的社保证明无法提供的可往前顺延一个月）的社保证明；如投标人为新成立企业且成立时间不足三个月可提供加盖公章的情况说明或者证明材料亦视为符合，且《投标函》的法定代表人或其授权代理人与《法人授权委托证明书》的被授权人(代理人）必须一致。</w:t>
      </w:r>
    </w:p>
    <w:p w14:paraId="79FFF6F7">
      <w:pPr>
        <w:rPr>
          <w:rFonts w:ascii="宋体" w:hAnsi="宋体"/>
          <w:highlight w:val="none"/>
        </w:rPr>
      </w:pPr>
    </w:p>
    <w:p w14:paraId="0E8BAC7B">
      <w:pPr>
        <w:widowControl/>
        <w:jc w:val="left"/>
        <w:rPr>
          <w:rFonts w:ascii="宋体" w:hAnsi="宋体"/>
          <w:b/>
          <w:sz w:val="30"/>
          <w:szCs w:val="30"/>
          <w:highlight w:val="none"/>
        </w:rPr>
      </w:pPr>
      <w:r>
        <w:rPr>
          <w:rFonts w:ascii="宋体" w:hAnsi="宋体"/>
          <w:b/>
          <w:sz w:val="30"/>
          <w:szCs w:val="30"/>
          <w:highlight w:val="none"/>
        </w:rPr>
        <w:br w:type="page"/>
      </w:r>
    </w:p>
    <w:p w14:paraId="3E83D0B3">
      <w:pPr>
        <w:pStyle w:val="5"/>
        <w:rPr>
          <w:rFonts w:ascii="宋体" w:hAnsi="宋体" w:cs="宋体"/>
          <w:sz w:val="24"/>
          <w:highlight w:val="none"/>
        </w:rPr>
      </w:pPr>
      <w:bookmarkStart w:id="105" w:name="_Toc586"/>
      <w:bookmarkStart w:id="106" w:name="_Toc6272"/>
      <w:bookmarkStart w:id="107" w:name="_Toc1788"/>
      <w:r>
        <w:rPr>
          <w:rStyle w:val="42"/>
          <w:rFonts w:hint="eastAsia"/>
          <w:b/>
          <w:bCs/>
          <w:highlight w:val="none"/>
        </w:rPr>
        <w:t>五、商务条款偏离表</w:t>
      </w:r>
      <w:bookmarkEnd w:id="105"/>
      <w:bookmarkEnd w:id="106"/>
      <w:bookmarkEnd w:id="107"/>
    </w:p>
    <w:p w14:paraId="21DD3E0D">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请对照采购需求明细填写所投产品的商务条款响应情况，保证商务条款实质性响应竞标要求。“偏离情况”栏中应填写“正偏离”或“无偏离”，</w:t>
      </w:r>
      <w:r>
        <w:rPr>
          <w:rFonts w:hint="eastAsia" w:ascii="宋体" w:hAnsi="宋体" w:cs="宋体"/>
          <w:b/>
          <w:bCs/>
          <w:sz w:val="24"/>
          <w:highlight w:val="none"/>
        </w:rPr>
        <w:t>不接受“负偏离”。</w:t>
      </w:r>
    </w:p>
    <w:tbl>
      <w:tblPr>
        <w:tblStyle w:val="29"/>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14:paraId="6E6E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14:paraId="5BF289F9">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序号</w:t>
            </w:r>
          </w:p>
        </w:tc>
        <w:tc>
          <w:tcPr>
            <w:tcW w:w="1747" w:type="dxa"/>
            <w:shd w:val="clear" w:color="auto" w:fill="DCE6F2" w:themeFill="accent1" w:themeFillTint="32"/>
            <w:vAlign w:val="center"/>
          </w:tcPr>
          <w:p w14:paraId="7541F97A">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目录</w:t>
            </w:r>
          </w:p>
        </w:tc>
        <w:tc>
          <w:tcPr>
            <w:tcW w:w="3865" w:type="dxa"/>
            <w:shd w:val="clear" w:color="auto" w:fill="DCE6F2" w:themeFill="accent1" w:themeFillTint="32"/>
            <w:vAlign w:val="center"/>
          </w:tcPr>
          <w:p w14:paraId="08792132">
            <w:pPr>
              <w:spacing w:line="276" w:lineRule="auto"/>
              <w:jc w:val="left"/>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竞标文件商务要求</w:t>
            </w:r>
            <w:r>
              <w:rPr>
                <w:rFonts w:hint="eastAsia" w:asciiTheme="minorEastAsia" w:hAnsiTheme="minorEastAsia" w:eastAsiaTheme="minorEastAsia" w:cstheme="minorBidi"/>
                <w:b/>
                <w:sz w:val="24"/>
                <w:szCs w:val="24"/>
                <w:highlight w:val="none"/>
                <w:shd w:val="clear" w:color="auto" w:fill="DBE5F1"/>
              </w:rPr>
              <w:t>条款</w:t>
            </w:r>
          </w:p>
        </w:tc>
        <w:tc>
          <w:tcPr>
            <w:tcW w:w="1376" w:type="dxa"/>
            <w:shd w:val="clear" w:color="auto" w:fill="DCE6F2" w:themeFill="accent1" w:themeFillTint="32"/>
            <w:vAlign w:val="center"/>
          </w:tcPr>
          <w:p w14:paraId="7E82E174">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应答文件商务要求响应条款</w:t>
            </w:r>
          </w:p>
        </w:tc>
        <w:tc>
          <w:tcPr>
            <w:tcW w:w="918" w:type="dxa"/>
            <w:shd w:val="clear" w:color="auto" w:fill="DCE6F2" w:themeFill="accent1" w:themeFillTint="32"/>
            <w:vAlign w:val="center"/>
          </w:tcPr>
          <w:p w14:paraId="0B59D177">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偏离情况</w:t>
            </w:r>
          </w:p>
        </w:tc>
        <w:tc>
          <w:tcPr>
            <w:tcW w:w="758" w:type="dxa"/>
            <w:shd w:val="clear" w:color="auto" w:fill="DCE6F2" w:themeFill="accent1" w:themeFillTint="32"/>
            <w:vAlign w:val="center"/>
          </w:tcPr>
          <w:p w14:paraId="70B056C6">
            <w:pPr>
              <w:spacing w:line="276" w:lineRule="auto"/>
              <w:jc w:val="center"/>
              <w:rPr>
                <w:rFonts w:asciiTheme="minorEastAsia" w:hAnsiTheme="minorEastAsia" w:eastAsiaTheme="minorEastAsia" w:cstheme="minorBidi"/>
                <w:b/>
                <w:sz w:val="24"/>
                <w:szCs w:val="24"/>
                <w:highlight w:val="none"/>
              </w:rPr>
            </w:pPr>
            <w:r>
              <w:rPr>
                <w:rFonts w:hint="eastAsia" w:asciiTheme="minorEastAsia" w:hAnsiTheme="minorEastAsia" w:eastAsiaTheme="minorEastAsia" w:cstheme="minorBidi"/>
                <w:b/>
                <w:sz w:val="24"/>
                <w:szCs w:val="24"/>
                <w:highlight w:val="none"/>
              </w:rPr>
              <w:t>备注</w:t>
            </w:r>
          </w:p>
        </w:tc>
      </w:tr>
      <w:tr w14:paraId="3AEF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425AF4F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w:t>
            </w:r>
          </w:p>
        </w:tc>
        <w:tc>
          <w:tcPr>
            <w:tcW w:w="1747" w:type="dxa"/>
            <w:shd w:val="clear" w:color="auto" w:fill="auto"/>
            <w:vAlign w:val="center"/>
          </w:tcPr>
          <w:p w14:paraId="7592A37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服务期限</w:t>
            </w:r>
          </w:p>
        </w:tc>
        <w:tc>
          <w:tcPr>
            <w:tcW w:w="3865" w:type="dxa"/>
            <w:shd w:val="clear" w:color="auto" w:fill="auto"/>
          </w:tcPr>
          <w:p w14:paraId="0754928B">
            <w:pPr>
              <w:jc w:val="left"/>
              <w:rPr>
                <w:rFonts w:ascii="宋体" w:hAnsi="宋体" w:eastAsia="宋体"/>
                <w:bCs/>
                <w:sz w:val="24"/>
                <w:highlight w:val="none"/>
              </w:rPr>
            </w:pPr>
            <w:r>
              <w:rPr>
                <w:rFonts w:hint="eastAsia" w:ascii="Times New Roman" w:hAnsi="Times New Roman" w:eastAsia="宋体" w:cs="Times New Roman"/>
                <w:b w:val="0"/>
                <w:bCs w:val="0"/>
                <w:color w:val="000000"/>
                <w:kern w:val="0"/>
                <w:sz w:val="24"/>
                <w:szCs w:val="24"/>
                <w:lang w:val="en-US" w:eastAsia="zh-CN" w:bidi="ar-SA"/>
              </w:rPr>
              <w:t>本项目服务期限为自合同签订之日起一年。本项目为长期服务类项目，第一年为本次招标的中标服务期限，采购</w:t>
            </w:r>
            <w:r>
              <w:rPr>
                <w:rFonts w:hint="default" w:ascii="Times New Roman" w:hAnsi="Times New Roman" w:eastAsia="宋体" w:cs="Times New Roman"/>
                <w:b w:val="0"/>
                <w:bCs w:val="0"/>
                <w:color w:val="000000"/>
                <w:kern w:val="0"/>
                <w:sz w:val="24"/>
                <w:szCs w:val="24"/>
                <w:lang w:val="en-US" w:eastAsia="zh-CN" w:bidi="ar-SA"/>
              </w:rPr>
              <w:t>单位</w:t>
            </w:r>
            <w:r>
              <w:rPr>
                <w:rFonts w:hint="eastAsia" w:ascii="Times New Roman" w:hAnsi="Times New Roman" w:eastAsia="宋体" w:cs="Times New Roman"/>
                <w:b w:val="0"/>
                <w:bCs w:val="0"/>
                <w:color w:val="000000"/>
                <w:kern w:val="0"/>
                <w:sz w:val="24"/>
                <w:szCs w:val="24"/>
                <w:lang w:val="en-US" w:eastAsia="zh-CN" w:bidi="ar-SA"/>
              </w:rPr>
              <w:t>可根据项目需要和中标供应商的履约情况确定合同期限是否延长，但最长不超过三年。</w:t>
            </w:r>
          </w:p>
        </w:tc>
        <w:tc>
          <w:tcPr>
            <w:tcW w:w="1376" w:type="dxa"/>
            <w:shd w:val="clear" w:color="auto" w:fill="auto"/>
            <w:vAlign w:val="center"/>
          </w:tcPr>
          <w:p w14:paraId="5492B533">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11221005">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25DA27A6">
            <w:pPr>
              <w:spacing w:line="276" w:lineRule="auto"/>
              <w:jc w:val="center"/>
              <w:rPr>
                <w:rFonts w:asciiTheme="minorEastAsia" w:hAnsiTheme="minorEastAsia" w:eastAsiaTheme="minorEastAsia" w:cstheme="minorBidi"/>
                <w:bCs/>
                <w:sz w:val="24"/>
                <w:szCs w:val="24"/>
                <w:highlight w:val="none"/>
              </w:rPr>
            </w:pPr>
          </w:p>
        </w:tc>
      </w:tr>
      <w:tr w14:paraId="6D8F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6835A674">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w:t>
            </w:r>
          </w:p>
        </w:tc>
        <w:tc>
          <w:tcPr>
            <w:tcW w:w="1747" w:type="dxa"/>
            <w:shd w:val="clear" w:color="auto" w:fill="auto"/>
            <w:vAlign w:val="center"/>
          </w:tcPr>
          <w:p w14:paraId="20BC3385">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服务地点</w:t>
            </w:r>
          </w:p>
        </w:tc>
        <w:tc>
          <w:tcPr>
            <w:tcW w:w="3865" w:type="dxa"/>
            <w:shd w:val="clear" w:color="auto" w:fill="auto"/>
          </w:tcPr>
          <w:p w14:paraId="066888F3">
            <w:pPr>
              <w:jc w:val="left"/>
              <w:rPr>
                <w:rFonts w:ascii="宋体" w:hAnsi="宋体" w:eastAsia="宋体"/>
                <w:bCs/>
                <w:sz w:val="24"/>
                <w:highlight w:val="none"/>
                <w:lang w:val="en-GB"/>
              </w:rPr>
            </w:pPr>
            <w:r>
              <w:rPr>
                <w:rFonts w:hint="eastAsia" w:ascii="宋体" w:hAnsi="宋体" w:eastAsia="宋体" w:cs="宋体"/>
                <w:bCs/>
                <w:sz w:val="24"/>
                <w:szCs w:val="24"/>
                <w:highlight w:val="none"/>
                <w:lang w:eastAsia="zh-CN"/>
              </w:rPr>
              <w:t>深圳市公安局光明分局</w:t>
            </w:r>
            <w:r>
              <w:rPr>
                <w:rFonts w:hint="eastAsia" w:ascii="宋体" w:hAnsi="宋体" w:eastAsia="宋体" w:cs="宋体"/>
                <w:bCs/>
                <w:sz w:val="24"/>
                <w:szCs w:val="24"/>
                <w:highlight w:val="none"/>
              </w:rPr>
              <w:t>。</w:t>
            </w:r>
          </w:p>
        </w:tc>
        <w:tc>
          <w:tcPr>
            <w:tcW w:w="1376" w:type="dxa"/>
            <w:shd w:val="clear" w:color="auto" w:fill="auto"/>
            <w:vAlign w:val="center"/>
          </w:tcPr>
          <w:p w14:paraId="600B5ED5">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26EBE36D">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14A2968C">
            <w:pPr>
              <w:spacing w:line="276" w:lineRule="auto"/>
              <w:jc w:val="center"/>
              <w:rPr>
                <w:rFonts w:asciiTheme="minorEastAsia" w:hAnsiTheme="minorEastAsia" w:eastAsiaTheme="minorEastAsia" w:cstheme="minorBidi"/>
                <w:bCs/>
                <w:sz w:val="24"/>
                <w:szCs w:val="24"/>
                <w:highlight w:val="none"/>
              </w:rPr>
            </w:pPr>
          </w:p>
        </w:tc>
      </w:tr>
      <w:tr w14:paraId="46FE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24082DB6">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w:t>
            </w:r>
          </w:p>
        </w:tc>
        <w:tc>
          <w:tcPr>
            <w:tcW w:w="1747" w:type="dxa"/>
            <w:shd w:val="clear" w:color="auto" w:fill="auto"/>
            <w:vAlign w:val="center"/>
          </w:tcPr>
          <w:p w14:paraId="5F34F813">
            <w:pPr>
              <w:jc w:val="center"/>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付款方式</w:t>
            </w:r>
          </w:p>
        </w:tc>
        <w:tc>
          <w:tcPr>
            <w:tcW w:w="3865" w:type="dxa"/>
            <w:shd w:val="clear" w:color="auto" w:fill="auto"/>
          </w:tcPr>
          <w:p w14:paraId="3E85B1ED">
            <w:pPr>
              <w:jc w:val="left"/>
              <w:rPr>
                <w:rFonts w:ascii="宋体" w:hAnsi="宋体" w:eastAsia="宋体"/>
                <w:bCs/>
                <w:sz w:val="24"/>
                <w:highlight w:val="none"/>
                <w:lang w:val="en-GB"/>
              </w:rPr>
            </w:pPr>
            <w:r>
              <w:rPr>
                <w:rFonts w:hint="eastAsia" w:ascii="宋体" w:hAnsi="宋体" w:eastAsia="宋体" w:cs="宋体"/>
                <w:sz w:val="24"/>
                <w:szCs w:val="24"/>
                <w:highlight w:val="none"/>
                <w:lang w:eastAsia="zh-CN"/>
              </w:rPr>
              <w:t>签订合同后，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eastAsia="zh-CN"/>
              </w:rPr>
              <w:t>账户支付合同总金额的50%</w:t>
            </w:r>
            <w:r>
              <w:rPr>
                <w:rFonts w:hint="eastAsia" w:ascii="宋体" w:hAnsi="宋体" w:eastAsia="宋体" w:cs="宋体"/>
                <w:sz w:val="24"/>
                <w:szCs w:val="24"/>
                <w:highlight w:val="none"/>
                <w:lang w:val="en-US" w:eastAsia="zh-CN"/>
              </w:rPr>
              <w:t>，一年服务期满</w:t>
            </w:r>
            <w:r>
              <w:rPr>
                <w:rFonts w:hint="eastAsia" w:ascii="宋体" w:hAnsi="宋体" w:eastAsia="宋体" w:cs="宋体"/>
                <w:sz w:val="24"/>
                <w:szCs w:val="24"/>
                <w:highlight w:val="none"/>
                <w:lang w:eastAsia="zh-CN"/>
              </w:rPr>
              <w:t>且验收合格</w:t>
            </w:r>
            <w:r>
              <w:rPr>
                <w:rFonts w:hint="eastAsia" w:ascii="宋体" w:hAnsi="宋体" w:eastAsia="宋体" w:cs="宋体"/>
                <w:sz w:val="24"/>
                <w:szCs w:val="24"/>
                <w:highlight w:val="none"/>
                <w:lang w:val="en-US" w:eastAsia="zh-CN"/>
              </w:rPr>
              <w:t>后，</w:t>
            </w:r>
            <w:r>
              <w:rPr>
                <w:rFonts w:hint="eastAsia" w:ascii="Times New Roman" w:hAnsi="Times New Roman" w:eastAsia="宋体" w:cs="Times New Roman"/>
                <w:b w:val="0"/>
                <w:bCs w:val="0"/>
                <w:color w:val="000000"/>
                <w:kern w:val="0"/>
                <w:sz w:val="24"/>
                <w:szCs w:val="24"/>
                <w:lang w:val="en-US" w:eastAsia="zh-CN" w:bidi="ar-SA"/>
              </w:rPr>
              <w:t>采购单位</w:t>
            </w:r>
            <w:r>
              <w:rPr>
                <w:rFonts w:hint="eastAsia" w:ascii="宋体" w:hAnsi="宋体" w:eastAsia="宋体" w:cs="宋体"/>
                <w:sz w:val="24"/>
                <w:szCs w:val="24"/>
                <w:highlight w:val="none"/>
                <w:lang w:val="en-US" w:eastAsia="zh-CN"/>
              </w:rPr>
              <w:t>向</w:t>
            </w:r>
            <w:r>
              <w:rPr>
                <w:rFonts w:hint="eastAsia" w:ascii="Times New Roman" w:hAnsi="Times New Roman" w:eastAsia="宋体" w:cs="Times New Roman"/>
                <w:b w:val="0"/>
                <w:bCs w:val="0"/>
                <w:color w:val="000000"/>
                <w:kern w:val="0"/>
                <w:sz w:val="24"/>
                <w:szCs w:val="24"/>
                <w:lang w:val="en-US" w:eastAsia="zh-CN" w:bidi="ar-SA"/>
              </w:rPr>
              <w:t>中标供应商</w:t>
            </w:r>
            <w:r>
              <w:rPr>
                <w:rFonts w:hint="eastAsia" w:ascii="宋体" w:hAnsi="宋体" w:eastAsia="宋体" w:cs="宋体"/>
                <w:sz w:val="24"/>
                <w:szCs w:val="24"/>
                <w:highlight w:val="none"/>
                <w:lang w:val="en-US" w:eastAsia="zh-CN"/>
              </w:rPr>
              <w:t>支付剩余的50%款项，</w:t>
            </w:r>
            <w:r>
              <w:rPr>
                <w:rFonts w:hint="eastAsia" w:ascii="宋体" w:hAnsi="宋体" w:eastAsia="宋体" w:cs="宋体"/>
                <w:sz w:val="24"/>
                <w:szCs w:val="24"/>
                <w:highlight w:val="none"/>
                <w:lang w:eastAsia="zh-CN"/>
              </w:rPr>
              <w:t>一年服务期内支付上限不超过人民币叁拾万元整（</w:t>
            </w:r>
            <w:r>
              <w:rPr>
                <w:rFonts w:hint="eastAsia" w:ascii="宋体" w:hAnsi="宋体" w:eastAsia="宋体" w:cs="宋体"/>
                <w:sz w:val="24"/>
                <w:szCs w:val="24"/>
                <w:highlight w:val="none"/>
                <w:lang w:val="en-US" w:eastAsia="zh-CN"/>
              </w:rPr>
              <w:t>¥300000.00元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tc>
        <w:tc>
          <w:tcPr>
            <w:tcW w:w="1376" w:type="dxa"/>
            <w:shd w:val="clear" w:color="auto" w:fill="auto"/>
            <w:vAlign w:val="center"/>
          </w:tcPr>
          <w:p w14:paraId="4854ADC7">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45A1B803">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4C246B96">
            <w:pPr>
              <w:spacing w:line="276" w:lineRule="auto"/>
              <w:jc w:val="center"/>
              <w:rPr>
                <w:rFonts w:asciiTheme="minorEastAsia" w:hAnsiTheme="minorEastAsia" w:eastAsiaTheme="minorEastAsia" w:cstheme="minorBidi"/>
                <w:bCs/>
                <w:sz w:val="24"/>
                <w:szCs w:val="24"/>
                <w:highlight w:val="none"/>
              </w:rPr>
            </w:pPr>
          </w:p>
        </w:tc>
      </w:tr>
      <w:tr w14:paraId="66B6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0354E36D">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lang w:val="en-US" w:eastAsia="zh-CN"/>
              </w:rPr>
              <w:t>4</w:t>
            </w:r>
          </w:p>
        </w:tc>
        <w:tc>
          <w:tcPr>
            <w:tcW w:w="1747" w:type="dxa"/>
            <w:shd w:val="clear" w:color="auto" w:fill="auto"/>
            <w:vAlign w:val="center"/>
          </w:tcPr>
          <w:p w14:paraId="44E0A9A1">
            <w:pPr>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关于验收及违约责任</w:t>
            </w:r>
          </w:p>
        </w:tc>
        <w:tc>
          <w:tcPr>
            <w:tcW w:w="3865" w:type="dxa"/>
            <w:shd w:val="clear" w:color="auto" w:fill="auto"/>
          </w:tcPr>
          <w:p w14:paraId="2205FC94">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关于验收：</w:t>
            </w:r>
          </w:p>
          <w:p w14:paraId="5DBD4E41">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（1）服务经过双方检验认可后，签署验收报告。</w:t>
            </w:r>
          </w:p>
          <w:p w14:paraId="7F0E01F7">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（2）当满足以下条件时，采购单位才向中标供应商签发验收报告：</w:t>
            </w:r>
          </w:p>
          <w:p w14:paraId="5E2CE82A">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1）中标供应商已按照合同规定提供了全部技术服务资料。</w:t>
            </w:r>
          </w:p>
          <w:p w14:paraId="6BC5D4F6">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2）服务项目符合竞标文件的服务要求。</w:t>
            </w:r>
          </w:p>
          <w:p w14:paraId="0B63F610">
            <w:pPr>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2.违约责任：中标后按合同约定。</w:t>
            </w:r>
          </w:p>
        </w:tc>
        <w:tc>
          <w:tcPr>
            <w:tcW w:w="1376" w:type="dxa"/>
            <w:shd w:val="clear" w:color="auto" w:fill="auto"/>
            <w:vAlign w:val="center"/>
          </w:tcPr>
          <w:p w14:paraId="56E5ACA8">
            <w:pPr>
              <w:spacing w:line="276" w:lineRule="auto"/>
              <w:jc w:val="center"/>
              <w:rPr>
                <w:rFonts w:asciiTheme="minorEastAsia" w:hAnsiTheme="minorEastAsia" w:eastAsiaTheme="minorEastAsia" w:cstheme="minorBidi"/>
                <w:bCs/>
                <w:sz w:val="24"/>
                <w:szCs w:val="24"/>
                <w:highlight w:val="none"/>
              </w:rPr>
            </w:pPr>
          </w:p>
        </w:tc>
        <w:tc>
          <w:tcPr>
            <w:tcW w:w="918" w:type="dxa"/>
            <w:shd w:val="clear" w:color="auto" w:fill="auto"/>
            <w:vAlign w:val="center"/>
          </w:tcPr>
          <w:p w14:paraId="2AFB8547">
            <w:pPr>
              <w:spacing w:line="276" w:lineRule="auto"/>
              <w:jc w:val="center"/>
              <w:rPr>
                <w:rFonts w:asciiTheme="minorEastAsia" w:hAnsiTheme="minorEastAsia" w:eastAsiaTheme="minorEastAsia" w:cstheme="minorBidi"/>
                <w:bCs/>
                <w:sz w:val="24"/>
                <w:szCs w:val="24"/>
                <w:highlight w:val="none"/>
              </w:rPr>
            </w:pPr>
          </w:p>
        </w:tc>
        <w:tc>
          <w:tcPr>
            <w:tcW w:w="758" w:type="dxa"/>
            <w:shd w:val="clear" w:color="auto" w:fill="auto"/>
            <w:vAlign w:val="center"/>
          </w:tcPr>
          <w:p w14:paraId="45D20956">
            <w:pPr>
              <w:spacing w:line="276" w:lineRule="auto"/>
              <w:jc w:val="center"/>
              <w:rPr>
                <w:rFonts w:asciiTheme="minorEastAsia" w:hAnsiTheme="minorEastAsia" w:eastAsiaTheme="minorEastAsia" w:cstheme="minorBidi"/>
                <w:bCs/>
                <w:sz w:val="24"/>
                <w:szCs w:val="24"/>
                <w:highlight w:val="none"/>
              </w:rPr>
            </w:pPr>
          </w:p>
        </w:tc>
      </w:tr>
      <w:tr w14:paraId="72F9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2E9AFB1C">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5</w:t>
            </w:r>
          </w:p>
        </w:tc>
        <w:tc>
          <w:tcPr>
            <w:tcW w:w="1747" w:type="dxa"/>
            <w:shd w:val="clear" w:color="auto" w:fill="auto"/>
            <w:vAlign w:val="center"/>
          </w:tcPr>
          <w:p w14:paraId="1513F68B">
            <w:pPr>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质保期保障要求</w:t>
            </w:r>
          </w:p>
        </w:tc>
        <w:tc>
          <w:tcPr>
            <w:tcW w:w="3865" w:type="dxa"/>
            <w:shd w:val="clear" w:color="auto" w:fill="auto"/>
          </w:tcPr>
          <w:p w14:paraId="1BE71952">
            <w:pPr>
              <w:keepNext w:val="0"/>
              <w:keepLines w:val="0"/>
              <w:pageBreakBefore w:val="0"/>
              <w:widowControl w:val="0"/>
              <w:tabs>
                <w:tab w:val="left" w:pos="900"/>
              </w:tabs>
              <w:kinsoku/>
              <w:wordWrap/>
              <w:overflowPunct/>
              <w:topLinePunct w:val="0"/>
              <w:autoSpaceDE/>
              <w:autoSpaceDN/>
              <w:bidi w:val="0"/>
              <w:adjustRightInd/>
              <w:snapToGrid/>
              <w:spacing w:line="500" w:lineRule="exact"/>
              <w:jc w:val="left"/>
              <w:textAlignment w:val="auto"/>
              <w:rPr>
                <w:rFonts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SA"/>
              </w:rPr>
              <w:t>中标供应商</w:t>
            </w:r>
            <w:r>
              <w:rPr>
                <w:rFonts w:hint="eastAsia" w:ascii="宋体" w:hAnsi="宋体" w:eastAsia="宋体" w:cs="宋体"/>
                <w:sz w:val="24"/>
                <w:szCs w:val="24"/>
              </w:rPr>
              <w:t>为其所提供的软件提供质保期保障，质保期从验收合格证之日起保修一年。在正常使用中出现故障的，第一时间排查解决，出现重大问题可需去现场免费支撑，在服务期间对系统进行跟踪维护。</w:t>
            </w:r>
          </w:p>
        </w:tc>
        <w:tc>
          <w:tcPr>
            <w:tcW w:w="1376" w:type="dxa"/>
            <w:shd w:val="clear" w:color="auto" w:fill="auto"/>
            <w:vAlign w:val="center"/>
          </w:tcPr>
          <w:p w14:paraId="202528D8">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14:paraId="00670906">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14:paraId="267F0A71">
            <w:pPr>
              <w:spacing w:line="276" w:lineRule="auto"/>
              <w:jc w:val="center"/>
              <w:rPr>
                <w:rFonts w:asciiTheme="minorEastAsia" w:hAnsiTheme="minorEastAsia" w:eastAsiaTheme="minorEastAsia" w:cstheme="minorBidi"/>
                <w:b/>
                <w:sz w:val="24"/>
                <w:szCs w:val="24"/>
                <w:highlight w:val="none"/>
              </w:rPr>
            </w:pPr>
          </w:p>
        </w:tc>
      </w:tr>
      <w:tr w14:paraId="6BDE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14:paraId="691DDE8B">
            <w:pPr>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747" w:type="dxa"/>
            <w:shd w:val="clear" w:color="auto" w:fill="auto"/>
            <w:vAlign w:val="center"/>
          </w:tcPr>
          <w:p w14:paraId="204F804F">
            <w:pPr>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3865" w:type="dxa"/>
            <w:shd w:val="clear" w:color="auto" w:fill="auto"/>
          </w:tcPr>
          <w:p w14:paraId="14D3D459">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1.本项目价格采用包干制，报价包括但不限于</w:t>
            </w:r>
            <w:r>
              <w:rPr>
                <w:rFonts w:hint="eastAsia" w:ascii="宋体" w:hAnsi="宋体" w:eastAsia="宋体" w:cs="宋体"/>
                <w:bCs/>
                <w:sz w:val="24"/>
                <w:szCs w:val="24"/>
                <w:highlight w:val="none"/>
                <w:lang w:eastAsia="zh-CN"/>
              </w:rPr>
              <w:t>设备费、运输费、装卸费、</w:t>
            </w:r>
            <w:r>
              <w:rPr>
                <w:rFonts w:hint="eastAsia" w:ascii="宋体" w:hAnsi="宋体" w:eastAsia="宋体" w:cs="宋体"/>
                <w:sz w:val="24"/>
                <w:szCs w:val="24"/>
                <w:highlight w:val="none"/>
              </w:rPr>
              <w:t>监测</w:t>
            </w:r>
            <w:r>
              <w:rPr>
                <w:rFonts w:hint="eastAsia" w:ascii="宋体" w:hAnsi="宋体" w:eastAsia="宋体" w:cs="宋体"/>
                <w:sz w:val="24"/>
                <w:szCs w:val="24"/>
                <w:highlight w:val="none"/>
                <w:lang w:eastAsia="zh-CN"/>
              </w:rPr>
              <w:t>、</w:t>
            </w:r>
            <w:r>
              <w:rPr>
                <w:rFonts w:hint="eastAsia" w:ascii="宋体" w:hAnsi="宋体" w:eastAsia="宋体" w:cs="宋体"/>
                <w:bCs/>
                <w:sz w:val="24"/>
                <w:szCs w:val="24"/>
                <w:highlight w:val="none"/>
                <w:lang w:eastAsia="zh-CN"/>
              </w:rPr>
              <w:t>保险费、技术培训费、设备安装费、调试费、售后服务费、国家规定的各项税费等全部费用</w:t>
            </w:r>
            <w:r>
              <w:rPr>
                <w:rFonts w:hint="eastAsia" w:ascii="宋体" w:hAnsi="宋体" w:eastAsia="宋体" w:cs="宋体"/>
                <w:kern w:val="0"/>
                <w:sz w:val="24"/>
                <w:szCs w:val="24"/>
                <w:highlight w:val="none"/>
                <w:lang w:val="en-US" w:eastAsia="zh-CN" w:bidi="ar-SA"/>
              </w:rPr>
              <w:t>。如竞标文件中要求分项报价而中标人未单独列明的分项价格，将被视为该费用已包含在其他分项中。由投标人根据招标需求自行测算投标报价；一经中标，投标报价即作为中标单位与采购人签订的合同金额。</w:t>
            </w:r>
          </w:p>
          <w:p w14:paraId="36A04421">
            <w:pPr>
              <w:widowControl/>
              <w:spacing w:line="360" w:lineRule="auto"/>
              <w:jc w:val="left"/>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0454181">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3.投标人应充分了解项目的位置、情况、道路及任何其它足以影响投标报价的情况，任何因忽视或误解项目情况而导致的索赔或服务期限延长申请将不获批准。</w:t>
            </w:r>
          </w:p>
          <w:p w14:paraId="237E0511">
            <w:pPr>
              <w:widowControl/>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4.投标人不得期望通过索赔等方式获取补偿，否则，除可能遭到拒绝外，还可能将被作为不良行为记录在案，并可能影响其以后参加政府采购的项目投标。各投标人在投标报价时，应充分考虑投标报价的风险。</w:t>
            </w:r>
          </w:p>
          <w:p w14:paraId="1F492077">
            <w:pPr>
              <w:spacing w:line="360" w:lineRule="auto"/>
              <w:jc w:val="left"/>
              <w:rPr>
                <w:rFonts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SA"/>
              </w:rPr>
              <w:t>5.本项目预算控制金额：人民币叁拾万元整（¥300,000.00元），投标报价超过预算控制金额的视为无效投标。</w:t>
            </w:r>
          </w:p>
        </w:tc>
        <w:tc>
          <w:tcPr>
            <w:tcW w:w="1376" w:type="dxa"/>
            <w:shd w:val="clear" w:color="auto" w:fill="auto"/>
            <w:vAlign w:val="center"/>
          </w:tcPr>
          <w:p w14:paraId="2CA7D620">
            <w:pPr>
              <w:spacing w:line="276" w:lineRule="auto"/>
              <w:jc w:val="center"/>
              <w:rPr>
                <w:rFonts w:asciiTheme="minorEastAsia" w:hAnsiTheme="minorEastAsia" w:eastAsiaTheme="minorEastAsia" w:cstheme="minorBidi"/>
                <w:b/>
                <w:sz w:val="24"/>
                <w:szCs w:val="24"/>
                <w:highlight w:val="none"/>
              </w:rPr>
            </w:pPr>
          </w:p>
        </w:tc>
        <w:tc>
          <w:tcPr>
            <w:tcW w:w="918" w:type="dxa"/>
            <w:shd w:val="clear" w:color="auto" w:fill="auto"/>
            <w:vAlign w:val="center"/>
          </w:tcPr>
          <w:p w14:paraId="62641D3B">
            <w:pPr>
              <w:spacing w:line="276" w:lineRule="auto"/>
              <w:jc w:val="center"/>
              <w:rPr>
                <w:rFonts w:asciiTheme="minorEastAsia" w:hAnsiTheme="minorEastAsia" w:eastAsiaTheme="minorEastAsia" w:cstheme="minorBidi"/>
                <w:b/>
                <w:sz w:val="24"/>
                <w:szCs w:val="24"/>
                <w:highlight w:val="none"/>
              </w:rPr>
            </w:pPr>
          </w:p>
        </w:tc>
        <w:tc>
          <w:tcPr>
            <w:tcW w:w="758" w:type="dxa"/>
            <w:shd w:val="clear" w:color="auto" w:fill="auto"/>
            <w:vAlign w:val="center"/>
          </w:tcPr>
          <w:p w14:paraId="3F54C5D6">
            <w:pPr>
              <w:spacing w:line="276" w:lineRule="auto"/>
              <w:jc w:val="center"/>
              <w:rPr>
                <w:rFonts w:asciiTheme="minorEastAsia" w:hAnsiTheme="minorEastAsia" w:eastAsiaTheme="minorEastAsia" w:cstheme="minorBidi"/>
                <w:b/>
                <w:sz w:val="24"/>
                <w:szCs w:val="24"/>
                <w:highlight w:val="none"/>
              </w:rPr>
            </w:pPr>
          </w:p>
        </w:tc>
      </w:tr>
    </w:tbl>
    <w:p w14:paraId="58639D1E">
      <w:pPr>
        <w:pStyle w:val="2"/>
        <w:rPr>
          <w:highlight w:val="none"/>
        </w:rPr>
      </w:pPr>
    </w:p>
    <w:p w14:paraId="54EED652">
      <w:pPr>
        <w:pStyle w:val="44"/>
        <w:spacing w:line="360" w:lineRule="auto"/>
        <w:ind w:firstLine="0" w:firstLineChars="0"/>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b/>
          <w:sz w:val="24"/>
          <w:highlight w:val="none"/>
        </w:rPr>
        <w:t>逐项完整填写</w:t>
      </w:r>
      <w:r>
        <w:rPr>
          <w:rFonts w:hint="eastAsia" w:ascii="宋体" w:hAnsi="宋体" w:cs="宋体"/>
          <w:sz w:val="24"/>
          <w:highlight w:val="none"/>
        </w:rPr>
        <w:t>，</w:t>
      </w:r>
      <w:r>
        <w:rPr>
          <w:rFonts w:hint="eastAsia" w:ascii="宋体" w:hAnsi="宋体"/>
          <w:sz w:val="24"/>
          <w:highlight w:val="none"/>
        </w:rPr>
        <w:t>应答文件响应条款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14:paraId="79384677">
      <w:pPr>
        <w:pStyle w:val="44"/>
        <w:spacing w:line="360" w:lineRule="auto"/>
        <w:ind w:firstLine="0" w:firstLineChars="0"/>
        <w:jc w:val="left"/>
        <w:rPr>
          <w:rFonts w:ascii="宋体" w:hAnsi="宋体" w:cs="宋体"/>
          <w:color w:val="FF0000"/>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14:paraId="1777A8D0">
      <w:pPr>
        <w:rPr>
          <w:rFonts w:ascii="宋体" w:hAnsi="宋体" w:eastAsia="宋体"/>
          <w:sz w:val="24"/>
          <w:highlight w:val="none"/>
        </w:rPr>
      </w:pPr>
    </w:p>
    <w:p w14:paraId="47B95674">
      <w:pPr>
        <w:rPr>
          <w:rFonts w:ascii="宋体" w:hAnsi="宋体" w:cs="宋体"/>
          <w:szCs w:val="21"/>
          <w:highlight w:val="none"/>
        </w:rPr>
      </w:pPr>
    </w:p>
    <w:p w14:paraId="580A79AA">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14:paraId="637B6AB7">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14:paraId="648858F9">
      <w:pPr>
        <w:rPr>
          <w:rFonts w:ascii="宋体" w:hAnsi="宋体"/>
          <w:b/>
          <w:sz w:val="30"/>
          <w:szCs w:val="30"/>
          <w:highlight w:val="none"/>
        </w:rPr>
      </w:pPr>
      <w:r>
        <w:rPr>
          <w:rFonts w:ascii="宋体" w:hAnsi="宋体"/>
          <w:b/>
          <w:sz w:val="30"/>
          <w:szCs w:val="30"/>
          <w:highlight w:val="none"/>
        </w:rPr>
        <w:br w:type="page"/>
      </w:r>
    </w:p>
    <w:p w14:paraId="3D6D2D57">
      <w:pPr>
        <w:pStyle w:val="5"/>
        <w:spacing w:line="360" w:lineRule="auto"/>
        <w:ind w:firstLine="732" w:firstLineChars="228"/>
        <w:jc w:val="left"/>
        <w:rPr>
          <w:highlight w:val="none"/>
        </w:rPr>
      </w:pPr>
      <w:bookmarkStart w:id="108" w:name="_Toc20715"/>
      <w:bookmarkStart w:id="109" w:name="_Toc3006"/>
      <w:bookmarkStart w:id="110" w:name="_Toc7657"/>
      <w:r>
        <w:rPr>
          <w:rStyle w:val="42"/>
          <w:rFonts w:hint="eastAsia"/>
          <w:b/>
          <w:bCs/>
          <w:highlight w:val="none"/>
        </w:rPr>
        <w:t>六、服务条款偏离表</w:t>
      </w:r>
      <w:bookmarkEnd w:id="108"/>
      <w:bookmarkEnd w:id="109"/>
      <w:bookmarkEnd w:id="110"/>
    </w:p>
    <w:p w14:paraId="3CC250D4">
      <w:pPr>
        <w:pStyle w:val="44"/>
        <w:spacing w:line="360" w:lineRule="auto"/>
        <w:ind w:firstLine="547" w:firstLineChars="228"/>
        <w:jc w:val="left"/>
        <w:rPr>
          <w:rFonts w:ascii="宋体" w:hAnsi="宋体" w:cs="宋体"/>
          <w:b/>
          <w:bCs/>
          <w:sz w:val="24"/>
          <w:highlight w:val="none"/>
        </w:rPr>
      </w:pPr>
      <w:r>
        <w:rPr>
          <w:rFonts w:hint="eastAsia" w:ascii="宋体" w:hAnsi="宋体" w:cs="宋体"/>
          <w:sz w:val="24"/>
          <w:highlight w:val="none"/>
        </w:rPr>
        <w:t>请对照采购需求明细填写所投服务的服务要求响应情况，保证所投服务的服务要求实质性响应竞标要求。“偏离情况”栏中应填写“正偏离”或“无偏离”，</w:t>
      </w:r>
      <w:r>
        <w:rPr>
          <w:rFonts w:hint="eastAsia" w:ascii="宋体" w:hAnsi="宋体" w:cs="宋体"/>
          <w:b/>
          <w:bCs/>
          <w:sz w:val="24"/>
          <w:highlight w:val="none"/>
        </w:rPr>
        <w:t>不接受“负偏离”。</w:t>
      </w:r>
    </w:p>
    <w:tbl>
      <w:tblPr>
        <w:tblStyle w:val="30"/>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3589"/>
        <w:gridCol w:w="3216"/>
        <w:gridCol w:w="1069"/>
        <w:gridCol w:w="738"/>
      </w:tblGrid>
      <w:tr w14:paraId="1908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shd w:val="clear" w:color="auto" w:fill="DCE6F2" w:themeFill="accent1" w:themeFillTint="32"/>
            <w:vAlign w:val="center"/>
          </w:tcPr>
          <w:p w14:paraId="3025A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序号</w:t>
            </w:r>
          </w:p>
        </w:tc>
        <w:tc>
          <w:tcPr>
            <w:tcW w:w="3589" w:type="dxa"/>
            <w:shd w:val="clear" w:color="auto" w:fill="DCE6F2" w:themeFill="accent1" w:themeFillTint="32"/>
            <w:vAlign w:val="center"/>
          </w:tcPr>
          <w:p w14:paraId="2E07A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竞标文件服务要求条款</w:t>
            </w:r>
          </w:p>
        </w:tc>
        <w:tc>
          <w:tcPr>
            <w:tcW w:w="3216" w:type="dxa"/>
            <w:shd w:val="clear" w:color="auto" w:fill="DCE6F2" w:themeFill="accent1" w:themeFillTint="32"/>
            <w:vAlign w:val="center"/>
          </w:tcPr>
          <w:p w14:paraId="7EE02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应答文件服务要求响应条款</w:t>
            </w:r>
          </w:p>
        </w:tc>
        <w:tc>
          <w:tcPr>
            <w:tcW w:w="1069" w:type="dxa"/>
            <w:shd w:val="clear" w:color="auto" w:fill="DCE6F2" w:themeFill="accent1" w:themeFillTint="32"/>
            <w:vAlign w:val="center"/>
          </w:tcPr>
          <w:p w14:paraId="7C844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偏离情况</w:t>
            </w:r>
          </w:p>
        </w:tc>
        <w:tc>
          <w:tcPr>
            <w:tcW w:w="738" w:type="dxa"/>
            <w:shd w:val="clear" w:color="auto" w:fill="DCE6F2" w:themeFill="accent1" w:themeFillTint="32"/>
            <w:vAlign w:val="center"/>
          </w:tcPr>
          <w:p w14:paraId="4E5A71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tc>
      </w:tr>
      <w:tr w14:paraId="0DF9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vAlign w:val="center"/>
          </w:tcPr>
          <w:p w14:paraId="033F4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3589" w:type="dxa"/>
            <w:vAlign w:val="center"/>
          </w:tcPr>
          <w:p w14:paraId="202E27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（一）</w:t>
            </w:r>
            <w:r>
              <w:rPr>
                <w:rFonts w:hint="eastAsia" w:ascii="宋体" w:hAnsi="宋体" w:eastAsia="宋体" w:cs="宋体"/>
                <w:b/>
                <w:bCs/>
                <w:kern w:val="0"/>
                <w:sz w:val="24"/>
                <w:szCs w:val="24"/>
                <w:highlight w:val="none"/>
                <w:lang w:val="en-US" w:eastAsia="zh-CN"/>
              </w:rPr>
              <w:t>项目概况</w:t>
            </w:r>
          </w:p>
          <w:p w14:paraId="226BB3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Times New Roman"/>
                <w:bCs/>
                <w:kern w:val="0"/>
                <w:sz w:val="24"/>
                <w:szCs w:val="24"/>
                <w:highlight w:val="none"/>
                <w:lang w:val="en-US" w:eastAsia="zh-CN"/>
              </w:rPr>
            </w:pPr>
            <w:r>
              <w:rPr>
                <w:rFonts w:hint="eastAsia" w:ascii="宋体" w:hAnsi="宋体" w:eastAsia="宋体" w:cs="Times New Roman"/>
                <w:b/>
                <w:bCs w:val="0"/>
                <w:kern w:val="0"/>
                <w:sz w:val="24"/>
                <w:szCs w:val="24"/>
                <w:highlight w:val="none"/>
              </w:rPr>
              <w:t>1.</w:t>
            </w:r>
            <w:r>
              <w:rPr>
                <w:rFonts w:hint="eastAsia" w:ascii="宋体" w:hAnsi="宋体" w:eastAsia="宋体" w:cs="Times New Roman"/>
                <w:b/>
                <w:bCs w:val="0"/>
                <w:kern w:val="0"/>
                <w:sz w:val="24"/>
                <w:szCs w:val="24"/>
                <w:highlight w:val="none"/>
                <w:lang w:val="en-US" w:eastAsia="zh-CN"/>
              </w:rPr>
              <w:t>1 项目背景及目的</w:t>
            </w:r>
          </w:p>
          <w:p w14:paraId="4108F3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rPr>
            </w:pPr>
            <w:r>
              <w:rPr>
                <w:rFonts w:hint="eastAsia" w:ascii="宋体" w:hAnsi="宋体" w:eastAsia="宋体" w:cs="宋体"/>
                <w:b w:val="0"/>
                <w:bCs w:val="0"/>
                <w:kern w:val="2"/>
                <w:sz w:val="24"/>
                <w:szCs w:val="24"/>
                <w:lang w:val="en-US" w:eastAsia="zh-CN" w:bidi="ar-SA"/>
              </w:rPr>
              <w:t>根据《公安部全面加强“四专两合力”建设深入推进打击治理电信网络诈骗违法犯罪工作的意见》的相关要求，进一步适应电信网络诈骗及其关联犯罪形势变化和增强应对新型诈骗手法的能力，我分局亟需购买互联网大数据平台服务，充分利用其互联网资源数据，服务支撑现案侦查研判和境内外窝点深挖，快速高效打击电诈及关联犯罪，全力遏制我区电信网络诈骗高发多发态势。</w:t>
            </w:r>
          </w:p>
          <w:p w14:paraId="0267E3BC">
            <w:pPr>
              <w:keepNext w:val="0"/>
              <w:keepLines w:val="0"/>
              <w:pageBreakBefore w:val="0"/>
              <w:widowControl w:val="0"/>
              <w:tabs>
                <w:tab w:val="left" w:pos="900"/>
              </w:tabs>
              <w:kinsoku/>
              <w:wordWrap/>
              <w:overflowPunct/>
              <w:topLinePunct w:val="0"/>
              <w:autoSpaceDE/>
              <w:autoSpaceDN/>
              <w:bidi w:val="0"/>
              <w:adjustRightInd/>
              <w:snapToGrid/>
              <w:spacing w:line="240" w:lineRule="auto"/>
              <w:jc w:val="left"/>
              <w:textAlignment w:val="auto"/>
              <w:rPr>
                <w:rFonts w:hint="eastAsia"/>
              </w:rPr>
            </w:pPr>
            <w:r>
              <w:rPr>
                <w:rFonts w:hint="eastAsia" w:ascii="宋体" w:hAnsi="宋体" w:eastAsia="宋体" w:cs="Times New Roman"/>
                <w:b/>
                <w:bCs w:val="0"/>
                <w:kern w:val="0"/>
                <w:sz w:val="24"/>
                <w:szCs w:val="24"/>
                <w:highlight w:val="none"/>
                <w:lang w:val="en-US" w:eastAsia="zh-CN"/>
              </w:rPr>
              <w:t xml:space="preserve">1.2 </w:t>
            </w:r>
            <w:r>
              <w:rPr>
                <w:rFonts w:hint="eastAsia" w:ascii="宋体" w:hAnsi="宋体" w:eastAsia="宋体" w:cs="宋体"/>
                <w:b/>
                <w:bCs/>
                <w:sz w:val="24"/>
                <w:szCs w:val="24"/>
                <w:lang w:eastAsia="zh-CN"/>
              </w:rPr>
              <w:t>项目内容概况</w:t>
            </w:r>
          </w:p>
          <w:p w14:paraId="656AD1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kern w:val="0"/>
                <w:sz w:val="24"/>
                <w:szCs w:val="24"/>
                <w:highlight w:val="none"/>
              </w:rPr>
            </w:pPr>
            <w:r>
              <w:rPr>
                <w:rFonts w:hint="eastAsia" w:ascii="宋体" w:hAnsi="宋体" w:eastAsia="宋体" w:cs="宋体"/>
                <w:b w:val="0"/>
                <w:bCs w:val="0"/>
                <w:kern w:val="2"/>
                <w:sz w:val="24"/>
                <w:szCs w:val="24"/>
                <w:lang w:val="en-US" w:eastAsia="zh-CN" w:bidi="ar-SA"/>
              </w:rPr>
              <w:t>互联网大数据平台服务由大数据多维研判系统、终端画像、马甲追踪、团伙发现、案件管理五大模块组成，基于360安全大脑云服务能力及案件专家多年实战经验，提供支撑。在办案前期线索单一、资源匮乏的情况下，通过IP、域名、APK文件包等技术线索，或者虚拟身份为切入点，进行线索拓展，实现前期0到1的协助办案价值。同时，能够以技术手段开展对涉嫌诈骗的相关网站、木马程序开展分析研判，获取网站运营日志、终端信息、终端文件及软件列表等信息。</w:t>
            </w:r>
          </w:p>
        </w:tc>
        <w:tc>
          <w:tcPr>
            <w:tcW w:w="3216" w:type="dxa"/>
            <w:vAlign w:val="center"/>
          </w:tcPr>
          <w:p w14:paraId="1B11B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1069" w:type="dxa"/>
            <w:vAlign w:val="center"/>
          </w:tcPr>
          <w:p w14:paraId="393E0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738" w:type="dxa"/>
            <w:vAlign w:val="center"/>
          </w:tcPr>
          <w:p w14:paraId="670EAD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r>
      <w:tr w14:paraId="7CED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 w:type="dxa"/>
            <w:vAlign w:val="center"/>
          </w:tcPr>
          <w:p w14:paraId="423F5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3589" w:type="dxa"/>
            <w:vAlign w:val="center"/>
          </w:tcPr>
          <w:p w14:paraId="7A202F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w:t>
            </w:r>
            <w:r>
              <w:rPr>
                <w:rFonts w:hint="eastAsia" w:ascii="宋体" w:hAnsi="宋体" w:eastAsia="宋体" w:cs="宋体"/>
                <w:b/>
                <w:bCs/>
                <w:kern w:val="0"/>
                <w:sz w:val="24"/>
                <w:szCs w:val="24"/>
                <w:highlight w:val="none"/>
                <w:lang w:val="en-US" w:eastAsia="zh-CN"/>
              </w:rPr>
              <w:t>项目技术要求</w:t>
            </w:r>
          </w:p>
          <w:p w14:paraId="0062CE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支持根据业务维度提供不同方向的情报或者线索；</w:t>
            </w:r>
          </w:p>
          <w:p w14:paraId="73599F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2</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支持情报线索按日更新；</w:t>
            </w:r>
          </w:p>
          <w:p w14:paraId="70930B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3</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支持基于域名为线索的溯源扩线引导；</w:t>
            </w:r>
          </w:p>
          <w:p w14:paraId="4606D4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4</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支持以IP为线索查询IP属性信息；</w:t>
            </w:r>
          </w:p>
          <w:p w14:paraId="2ECC08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5</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支持对关注线索的标记与取消标记，生成案件汇总报告；</w:t>
            </w:r>
          </w:p>
          <w:p w14:paraId="09D2A3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6</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支持对虚拟账号匹配检索；</w:t>
            </w:r>
          </w:p>
          <w:p w14:paraId="5E0C14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7</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支持基于静态APP解析特征、提供包名、版本号、证书、图标、APK运行截图等基础信息；</w:t>
            </w:r>
          </w:p>
          <w:p w14:paraId="711FB8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8</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支持安全登录加密，采用Ukey登录认证；</w:t>
            </w:r>
          </w:p>
          <w:p w14:paraId="32A381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9</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支持上下游关系关联、多案件处理，支持在线编辑、报告脑图下载；</w:t>
            </w:r>
          </w:p>
          <w:p w14:paraId="2A7A73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kern w:val="0"/>
                <w:sz w:val="24"/>
                <w:szCs w:val="24"/>
                <w:highlight w:val="none"/>
                <w:lang w:val="zh-CN" w:eastAsia="zh-CN"/>
              </w:rPr>
            </w:pPr>
            <w:r>
              <w:rPr>
                <w:rFonts w:hint="eastAsia" w:ascii="宋体" w:hAnsi="宋体" w:eastAsia="宋体" w:cs="Times New Roman"/>
                <w:bCs/>
                <w:kern w:val="0"/>
                <w:sz w:val="24"/>
                <w:szCs w:val="24"/>
                <w:highlight w:val="none"/>
                <w:lang w:val="zh-CN" w:eastAsia="zh-CN"/>
              </w:rPr>
              <w:t>10</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支持历史查看、受理状态查看、案件报告查看下载；</w:t>
            </w:r>
          </w:p>
          <w:p w14:paraId="49EC0B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bCs/>
                <w:kern w:val="0"/>
                <w:sz w:val="24"/>
                <w:szCs w:val="24"/>
                <w:highlight w:val="none"/>
              </w:rPr>
            </w:pPr>
            <w:r>
              <w:rPr>
                <w:rFonts w:hint="eastAsia" w:ascii="宋体" w:hAnsi="宋体" w:eastAsia="宋体" w:cs="Times New Roman"/>
                <w:bCs/>
                <w:kern w:val="0"/>
                <w:sz w:val="24"/>
                <w:szCs w:val="24"/>
                <w:highlight w:val="none"/>
                <w:lang w:val="zh-CN" w:eastAsia="zh-CN"/>
              </w:rPr>
              <w:t>11</w:t>
            </w:r>
            <w:r>
              <w:rPr>
                <w:rFonts w:hint="eastAsia" w:ascii="宋体" w:hAnsi="宋体" w:eastAsia="宋体" w:cs="Times New Roman"/>
                <w:bCs/>
                <w:kern w:val="0"/>
                <w:sz w:val="24"/>
                <w:szCs w:val="24"/>
                <w:highlight w:val="none"/>
                <w:lang w:val="en-US" w:eastAsia="zh-CN"/>
              </w:rPr>
              <w:t>.</w:t>
            </w:r>
            <w:r>
              <w:rPr>
                <w:rFonts w:hint="eastAsia" w:ascii="宋体" w:hAnsi="宋体" w:eastAsia="宋体" w:cs="Times New Roman"/>
                <w:bCs/>
                <w:kern w:val="0"/>
                <w:sz w:val="24"/>
                <w:szCs w:val="24"/>
                <w:highlight w:val="none"/>
                <w:lang w:val="zh-CN" w:eastAsia="zh-CN"/>
              </w:rPr>
              <w:t>支持查看账号之前检索过的历史记录日志。</w:t>
            </w:r>
          </w:p>
        </w:tc>
        <w:tc>
          <w:tcPr>
            <w:tcW w:w="3216" w:type="dxa"/>
            <w:vAlign w:val="center"/>
          </w:tcPr>
          <w:p w14:paraId="7C1C4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1069" w:type="dxa"/>
            <w:vAlign w:val="center"/>
          </w:tcPr>
          <w:p w14:paraId="566FAA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c>
          <w:tcPr>
            <w:tcW w:w="738" w:type="dxa"/>
            <w:vAlign w:val="center"/>
          </w:tcPr>
          <w:p w14:paraId="5EB71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kern w:val="0"/>
                <w:sz w:val="24"/>
                <w:szCs w:val="24"/>
                <w:highlight w:val="none"/>
              </w:rPr>
            </w:pPr>
          </w:p>
        </w:tc>
      </w:tr>
    </w:tbl>
    <w:p w14:paraId="183AF315">
      <w:pPr>
        <w:pStyle w:val="44"/>
        <w:spacing w:line="360" w:lineRule="auto"/>
        <w:ind w:firstLine="547" w:firstLineChars="228"/>
        <w:jc w:val="left"/>
        <w:rPr>
          <w:rFonts w:ascii="宋体" w:hAnsi="宋体" w:cs="宋体"/>
          <w:sz w:val="24"/>
          <w:highlight w:val="none"/>
        </w:rPr>
      </w:pPr>
    </w:p>
    <w:p w14:paraId="5A88136A">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注：供应商需</w:t>
      </w:r>
      <w:r>
        <w:rPr>
          <w:rFonts w:hint="eastAsia" w:ascii="宋体" w:hAnsi="宋体" w:cs="宋体"/>
          <w:b/>
          <w:sz w:val="24"/>
          <w:highlight w:val="none"/>
        </w:rPr>
        <w:t>逐项完整填写</w:t>
      </w:r>
      <w:r>
        <w:rPr>
          <w:rFonts w:hint="eastAsia" w:ascii="宋体" w:hAnsi="宋体" w:cs="宋体"/>
          <w:sz w:val="24"/>
          <w:highlight w:val="none"/>
        </w:rPr>
        <w:t>，</w:t>
      </w:r>
      <w:r>
        <w:rPr>
          <w:rFonts w:hint="eastAsia" w:ascii="宋体" w:hAnsi="宋体" w:cs="宋体"/>
          <w:snapToGrid w:val="0"/>
          <w:kern w:val="0"/>
          <w:sz w:val="24"/>
          <w:highlight w:val="none"/>
        </w:rPr>
        <w:t>应答文件技术要求响应条款</w:t>
      </w:r>
      <w:r>
        <w:rPr>
          <w:rFonts w:hint="eastAsia" w:ascii="宋体" w:hAnsi="宋体"/>
          <w:b/>
          <w:sz w:val="24"/>
          <w:highlight w:val="none"/>
        </w:rPr>
        <w:t>不得</w:t>
      </w:r>
      <w:r>
        <w:rPr>
          <w:rFonts w:hint="eastAsia" w:ascii="宋体" w:hAnsi="宋体"/>
          <w:sz w:val="24"/>
          <w:highlight w:val="none"/>
        </w:rPr>
        <w:t>简单填写“响应”或“完全响应”</w:t>
      </w:r>
      <w:r>
        <w:rPr>
          <w:rFonts w:hint="eastAsia" w:ascii="宋体" w:hAnsi="宋体" w:cs="宋体"/>
          <w:sz w:val="24"/>
          <w:highlight w:val="none"/>
        </w:rPr>
        <w:t>。</w:t>
      </w:r>
    </w:p>
    <w:p w14:paraId="4EABF4A5">
      <w:pPr>
        <w:pStyle w:val="44"/>
        <w:spacing w:line="360" w:lineRule="auto"/>
        <w:ind w:firstLine="547" w:firstLineChars="228"/>
        <w:jc w:val="left"/>
        <w:rPr>
          <w:rFonts w:ascii="宋体" w:hAnsi="宋体" w:cs="宋体"/>
          <w:sz w:val="24"/>
          <w:highlight w:val="none"/>
        </w:rPr>
      </w:pPr>
      <w:r>
        <w:rPr>
          <w:rFonts w:hint="eastAsia" w:ascii="宋体" w:hAnsi="宋体" w:cs="宋体"/>
          <w:sz w:val="24"/>
          <w:highlight w:val="none"/>
        </w:rPr>
        <w:t>供应商须对上述条款逐条响应，如有一条负偏离视为未实质性响应，</w:t>
      </w:r>
      <w:r>
        <w:rPr>
          <w:rFonts w:hint="eastAsia" w:ascii="宋体" w:hAnsi="宋体" w:cs="宋体"/>
          <w:b/>
          <w:color w:val="FF0000"/>
          <w:sz w:val="24"/>
          <w:highlight w:val="none"/>
        </w:rPr>
        <w:t>做投标无效处理</w:t>
      </w:r>
      <w:r>
        <w:rPr>
          <w:rFonts w:hint="eastAsia" w:ascii="宋体" w:hAnsi="宋体" w:cs="宋体"/>
          <w:color w:val="FF0000"/>
          <w:sz w:val="24"/>
          <w:highlight w:val="none"/>
        </w:rPr>
        <w:t>。</w:t>
      </w:r>
    </w:p>
    <w:p w14:paraId="167669F3">
      <w:pPr>
        <w:pStyle w:val="44"/>
        <w:spacing w:line="360" w:lineRule="auto"/>
        <w:ind w:firstLine="547" w:firstLineChars="228"/>
        <w:jc w:val="left"/>
        <w:rPr>
          <w:rFonts w:ascii="宋体" w:hAnsi="宋体" w:cs="宋体"/>
          <w:sz w:val="24"/>
          <w:highlight w:val="none"/>
        </w:rPr>
      </w:pPr>
    </w:p>
    <w:p w14:paraId="2E646F46">
      <w:pPr>
        <w:snapToGrid w:val="0"/>
        <w:spacing w:line="360" w:lineRule="auto"/>
        <w:ind w:firstLine="4008" w:firstLineChars="1670"/>
        <w:rPr>
          <w:rFonts w:ascii="宋体" w:hAnsi="宋体" w:eastAsia="宋体"/>
          <w:sz w:val="24"/>
          <w:szCs w:val="24"/>
          <w:highlight w:val="none"/>
        </w:rPr>
      </w:pPr>
      <w:r>
        <w:rPr>
          <w:rFonts w:hint="eastAsia" w:ascii="宋体" w:hAnsi="宋体" w:eastAsia="宋体"/>
          <w:sz w:val="24"/>
          <w:szCs w:val="24"/>
          <w:highlight w:val="none"/>
        </w:rPr>
        <w:t xml:space="preserve">供应商（盖章）： </w:t>
      </w:r>
    </w:p>
    <w:p w14:paraId="04D5D325">
      <w:pPr>
        <w:snapToGrid w:val="0"/>
        <w:spacing w:line="360" w:lineRule="auto"/>
        <w:ind w:firstLine="4008" w:firstLineChars="1670"/>
        <w:rPr>
          <w:rFonts w:ascii="宋体" w:hAnsi="宋体" w:eastAsia="宋体" w:cs="Arial"/>
          <w:bCs/>
          <w:sz w:val="24"/>
          <w:szCs w:val="24"/>
          <w:highlight w:val="none"/>
        </w:rPr>
      </w:pPr>
      <w:r>
        <w:rPr>
          <w:rFonts w:hint="eastAsia" w:ascii="宋体" w:hAnsi="宋体" w:eastAsia="宋体" w:cs="Arial"/>
          <w:bCs/>
          <w:sz w:val="24"/>
          <w:szCs w:val="24"/>
          <w:highlight w:val="none"/>
        </w:rPr>
        <w:t>日  期：       年    月   日</w:t>
      </w:r>
    </w:p>
    <w:p w14:paraId="267CCBB8">
      <w:pPr>
        <w:rPr>
          <w:rFonts w:ascii="宋体" w:hAnsi="宋体" w:cs="宋体"/>
          <w:szCs w:val="21"/>
          <w:highlight w:val="none"/>
        </w:rPr>
      </w:pPr>
      <w:r>
        <w:rPr>
          <w:rFonts w:hint="eastAsia" w:ascii="宋体" w:hAnsi="宋体" w:cs="宋体"/>
          <w:szCs w:val="21"/>
          <w:highlight w:val="none"/>
        </w:rPr>
        <w:br w:type="page"/>
      </w:r>
    </w:p>
    <w:p w14:paraId="4521BC08">
      <w:pPr>
        <w:pStyle w:val="5"/>
        <w:rPr>
          <w:rStyle w:val="42"/>
          <w:b/>
          <w:bCs/>
          <w:highlight w:val="none"/>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14:paraId="7D05DB61">
      <w:pPr>
        <w:pStyle w:val="5"/>
        <w:numPr>
          <w:ilvl w:val="0"/>
          <w:numId w:val="1"/>
        </w:numPr>
        <w:rPr>
          <w:rStyle w:val="42"/>
          <w:b/>
          <w:bCs/>
          <w:highlight w:val="none"/>
        </w:rPr>
      </w:pPr>
      <w:bookmarkStart w:id="111" w:name="_Toc14888"/>
      <w:bookmarkStart w:id="112" w:name="_Toc7579"/>
      <w:bookmarkStart w:id="113" w:name="_Toc9225"/>
      <w:r>
        <w:rPr>
          <w:rStyle w:val="42"/>
          <w:rFonts w:hint="eastAsia"/>
          <w:b/>
          <w:bCs/>
          <w:highlight w:val="none"/>
        </w:rPr>
        <w:t>投标报价表</w:t>
      </w:r>
      <w:bookmarkEnd w:id="111"/>
      <w:bookmarkEnd w:id="112"/>
      <w:bookmarkEnd w:id="113"/>
    </w:p>
    <w:p w14:paraId="5C371803">
      <w:pPr>
        <w:pStyle w:val="5"/>
        <w:rPr>
          <w:rStyle w:val="42"/>
          <w:b/>
          <w:bCs/>
          <w:highlight w:val="none"/>
        </w:rPr>
      </w:pPr>
      <w:bookmarkStart w:id="114" w:name="_Toc18542"/>
      <w:bookmarkStart w:id="115" w:name="_Toc23714"/>
      <w:bookmarkStart w:id="116" w:name="_Toc30339"/>
      <w:r>
        <w:rPr>
          <w:rStyle w:val="42"/>
          <w:rFonts w:hint="eastAsia"/>
          <w:b/>
          <w:bCs/>
          <w:highlight w:val="none"/>
        </w:rPr>
        <w:t>（一）开标一览表</w:t>
      </w:r>
      <w:bookmarkEnd w:id="114"/>
      <w:bookmarkEnd w:id="115"/>
      <w:bookmarkEnd w:id="116"/>
    </w:p>
    <w:p w14:paraId="1733B222">
      <w:pPr>
        <w:spacing w:line="400" w:lineRule="exact"/>
        <w:rPr>
          <w:rStyle w:val="47"/>
          <w:rFonts w:eastAsia="宋体"/>
          <w:highlight w:val="none"/>
        </w:rPr>
      </w:pPr>
    </w:p>
    <w:p w14:paraId="753505DA">
      <w:pPr>
        <w:tabs>
          <w:tab w:val="left" w:pos="7740"/>
        </w:tabs>
        <w:adjustRightInd w:val="0"/>
        <w:snapToGrid w:val="0"/>
        <w:spacing w:line="360" w:lineRule="auto"/>
        <w:rPr>
          <w:rFonts w:ascii="宋体" w:hAnsi="宋体" w:eastAsia="宋体"/>
          <w:sz w:val="24"/>
          <w:szCs w:val="24"/>
          <w:highlight w:val="none"/>
          <w:u w:val="single"/>
        </w:rPr>
      </w:pPr>
      <w:r>
        <w:rPr>
          <w:rFonts w:hint="eastAsia" w:ascii="宋体" w:hAnsi="宋体" w:eastAsia="宋体"/>
          <w:sz w:val="24"/>
          <w:szCs w:val="24"/>
          <w:highlight w:val="none"/>
        </w:rPr>
        <w:t>项目名称：</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xml:space="preserve">   项目编号：</w:t>
      </w:r>
      <w:r>
        <w:rPr>
          <w:rFonts w:hint="eastAsia" w:ascii="宋体" w:hAnsi="宋体" w:eastAsia="宋体"/>
          <w:sz w:val="24"/>
          <w:szCs w:val="24"/>
          <w:highlight w:val="none"/>
          <w:u w:val="single"/>
        </w:rPr>
        <w:t xml:space="preserve">                     </w:t>
      </w:r>
    </w:p>
    <w:tbl>
      <w:tblPr>
        <w:tblStyle w:val="29"/>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1631"/>
        <w:gridCol w:w="4075"/>
        <w:gridCol w:w="1189"/>
      </w:tblGrid>
      <w:tr w14:paraId="3F73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trPr>
        <w:tc>
          <w:tcPr>
            <w:tcW w:w="2007" w:type="dxa"/>
            <w:vAlign w:val="center"/>
          </w:tcPr>
          <w:p w14:paraId="66324540">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项目名称</w:t>
            </w:r>
          </w:p>
        </w:tc>
        <w:tc>
          <w:tcPr>
            <w:tcW w:w="1631" w:type="dxa"/>
            <w:vAlign w:val="center"/>
          </w:tcPr>
          <w:p w14:paraId="716AF423">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数量</w:t>
            </w:r>
          </w:p>
        </w:tc>
        <w:tc>
          <w:tcPr>
            <w:tcW w:w="4075" w:type="dxa"/>
            <w:vAlign w:val="center"/>
          </w:tcPr>
          <w:p w14:paraId="71ADDFB3">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投标报价</w:t>
            </w:r>
          </w:p>
          <w:p w14:paraId="52BF3B69">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（人民币 元）</w:t>
            </w:r>
          </w:p>
        </w:tc>
        <w:tc>
          <w:tcPr>
            <w:tcW w:w="1189" w:type="dxa"/>
            <w:vAlign w:val="center"/>
          </w:tcPr>
          <w:p w14:paraId="29852865">
            <w:pPr>
              <w:adjustRightInd w:val="0"/>
              <w:snapToGrid w:val="0"/>
              <w:jc w:val="center"/>
              <w:rPr>
                <w:rFonts w:ascii="宋体" w:hAnsi="宋体" w:eastAsia="宋体"/>
                <w:b/>
                <w:sz w:val="24"/>
                <w:szCs w:val="24"/>
                <w:highlight w:val="none"/>
              </w:rPr>
            </w:pPr>
            <w:r>
              <w:rPr>
                <w:rFonts w:hint="eastAsia" w:ascii="宋体" w:hAnsi="宋体" w:eastAsia="宋体"/>
                <w:b/>
                <w:sz w:val="24"/>
                <w:szCs w:val="24"/>
                <w:highlight w:val="none"/>
              </w:rPr>
              <w:t>备注</w:t>
            </w:r>
          </w:p>
        </w:tc>
      </w:tr>
      <w:tr w14:paraId="6505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2007" w:type="dxa"/>
            <w:vAlign w:val="center"/>
          </w:tcPr>
          <w:p w14:paraId="1B9A3BFA">
            <w:pPr>
              <w:adjustRightInd w:val="0"/>
              <w:snapToGrid w:val="0"/>
              <w:jc w:val="center"/>
              <w:rPr>
                <w:rFonts w:ascii="宋体" w:hAnsi="宋体" w:eastAsia="宋体"/>
                <w:bCs/>
                <w:sz w:val="24"/>
                <w:szCs w:val="24"/>
                <w:highlight w:val="none"/>
              </w:rPr>
            </w:pPr>
          </w:p>
        </w:tc>
        <w:tc>
          <w:tcPr>
            <w:tcW w:w="1631" w:type="dxa"/>
            <w:vAlign w:val="center"/>
          </w:tcPr>
          <w:p w14:paraId="64E011A0">
            <w:pPr>
              <w:adjustRightInd w:val="0"/>
              <w:snapToGrid w:val="0"/>
              <w:jc w:val="center"/>
              <w:rPr>
                <w:rFonts w:ascii="宋体" w:hAnsi="宋体" w:eastAsia="宋体"/>
                <w:bCs/>
                <w:sz w:val="24"/>
                <w:szCs w:val="24"/>
                <w:highlight w:val="none"/>
              </w:rPr>
            </w:pPr>
            <w:r>
              <w:rPr>
                <w:rFonts w:hint="eastAsia" w:ascii="宋体" w:hAnsi="宋体" w:eastAsia="宋体"/>
                <w:bCs/>
                <w:sz w:val="24"/>
                <w:szCs w:val="24"/>
                <w:highlight w:val="none"/>
              </w:rPr>
              <w:t>1项</w:t>
            </w:r>
          </w:p>
        </w:tc>
        <w:tc>
          <w:tcPr>
            <w:tcW w:w="4075" w:type="dxa"/>
            <w:vAlign w:val="center"/>
          </w:tcPr>
          <w:p w14:paraId="3E184711">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小写：</w:t>
            </w:r>
            <w:r>
              <w:rPr>
                <w:rFonts w:hint="eastAsia" w:ascii="Batang" w:hAnsi="Batang" w:eastAsia="Batang"/>
                <w:bCs/>
                <w:sz w:val="24"/>
                <w:szCs w:val="24"/>
                <w:highlight w:val="none"/>
              </w:rPr>
              <w:t>￥</w:t>
            </w:r>
          </w:p>
          <w:p w14:paraId="4197DBEA">
            <w:pPr>
              <w:adjustRightInd w:val="0"/>
              <w:snapToGrid w:val="0"/>
              <w:rPr>
                <w:rFonts w:ascii="宋体" w:hAnsi="宋体" w:eastAsia="宋体"/>
                <w:bCs/>
                <w:sz w:val="24"/>
                <w:szCs w:val="24"/>
                <w:highlight w:val="none"/>
                <w:u w:val="single"/>
              </w:rPr>
            </w:pPr>
            <w:r>
              <w:rPr>
                <w:rFonts w:hint="eastAsia" w:ascii="宋体" w:hAnsi="宋体" w:eastAsia="宋体"/>
                <w:bCs/>
                <w:sz w:val="24"/>
                <w:szCs w:val="24"/>
                <w:highlight w:val="none"/>
              </w:rPr>
              <w:t>大写：人民币</w:t>
            </w:r>
          </w:p>
        </w:tc>
        <w:tc>
          <w:tcPr>
            <w:tcW w:w="1189" w:type="dxa"/>
            <w:vAlign w:val="center"/>
          </w:tcPr>
          <w:p w14:paraId="13B6D225">
            <w:pPr>
              <w:pStyle w:val="48"/>
              <w:spacing w:line="240" w:lineRule="auto"/>
              <w:ind w:left="-44" w:leftChars="-21" w:right="-69" w:rightChars="-33"/>
              <w:rPr>
                <w:rFonts w:ascii="宋体" w:hAnsi="宋体"/>
                <w:bCs/>
                <w:szCs w:val="24"/>
                <w:highlight w:val="none"/>
              </w:rPr>
            </w:pPr>
          </w:p>
        </w:tc>
      </w:tr>
    </w:tbl>
    <w:p w14:paraId="4F2C9CCA">
      <w:pPr>
        <w:spacing w:line="360" w:lineRule="auto"/>
        <w:rPr>
          <w:rFonts w:ascii="宋体" w:hAnsi="宋体" w:eastAsia="宋体"/>
          <w:sz w:val="24"/>
          <w:szCs w:val="24"/>
          <w:highlight w:val="none"/>
        </w:rPr>
      </w:pPr>
    </w:p>
    <w:p w14:paraId="179220DC">
      <w:pPr>
        <w:spacing w:line="360" w:lineRule="auto"/>
        <w:rPr>
          <w:rFonts w:ascii="宋体" w:hAnsi="宋体" w:eastAsia="宋体"/>
          <w:sz w:val="24"/>
          <w:szCs w:val="24"/>
          <w:highlight w:val="none"/>
        </w:rPr>
      </w:pPr>
      <w:r>
        <w:rPr>
          <w:rFonts w:hint="eastAsia" w:ascii="宋体" w:hAnsi="宋体" w:eastAsia="宋体"/>
          <w:sz w:val="24"/>
          <w:szCs w:val="24"/>
          <w:highlight w:val="none"/>
        </w:rPr>
        <w:t>投标人名称（盖章）：</w:t>
      </w:r>
      <w:r>
        <w:rPr>
          <w:rFonts w:ascii="宋体" w:hAnsi="宋体" w:eastAsia="宋体"/>
          <w:sz w:val="24"/>
          <w:szCs w:val="24"/>
          <w:highlight w:val="none"/>
        </w:rPr>
        <w:t xml:space="preserve"> _____________ </w:t>
      </w:r>
    </w:p>
    <w:p w14:paraId="21194EB7">
      <w:pPr>
        <w:spacing w:line="360" w:lineRule="auto"/>
        <w:rPr>
          <w:rFonts w:ascii="宋体" w:hAnsi="宋体" w:eastAsia="宋体"/>
          <w:sz w:val="24"/>
          <w:szCs w:val="24"/>
          <w:highlight w:val="none"/>
        </w:rPr>
      </w:pPr>
      <w:r>
        <w:rPr>
          <w:rFonts w:hint="eastAsia" w:ascii="宋体" w:eastAsia="宋体" w:cs="宋体"/>
          <w:kern w:val="0"/>
          <w:sz w:val="24"/>
          <w:szCs w:val="24"/>
          <w:highlight w:val="none"/>
        </w:rPr>
        <w:t>法定代表人或其授权代表签字</w:t>
      </w:r>
      <w:r>
        <w:rPr>
          <w:rFonts w:hint="eastAsia" w:ascii="宋体" w:hAnsi="宋体" w:eastAsia="宋体"/>
          <w:sz w:val="24"/>
          <w:szCs w:val="24"/>
          <w:highlight w:val="none"/>
        </w:rPr>
        <w:t>：</w:t>
      </w:r>
      <w:r>
        <w:rPr>
          <w:rFonts w:ascii="宋体" w:hAnsi="宋体" w:eastAsia="宋体"/>
          <w:sz w:val="24"/>
          <w:szCs w:val="24"/>
          <w:highlight w:val="none"/>
        </w:rPr>
        <w:t xml:space="preserve">____________ </w:t>
      </w:r>
    </w:p>
    <w:p w14:paraId="058E45A0">
      <w:pPr>
        <w:autoSpaceDE w:val="0"/>
        <w:autoSpaceDN w:val="0"/>
        <w:adjustRightInd w:val="0"/>
        <w:rPr>
          <w:rFonts w:ascii="宋体" w:hAnsi="宋体" w:eastAsia="宋体"/>
          <w:b/>
          <w:sz w:val="24"/>
          <w:szCs w:val="24"/>
          <w:highlight w:val="none"/>
          <w:lang w:val="zh-CN"/>
        </w:rPr>
      </w:pPr>
      <w:r>
        <w:rPr>
          <w:rFonts w:hint="eastAsia" w:ascii="宋体" w:hAnsi="宋体" w:eastAsia="宋体"/>
          <w:sz w:val="24"/>
          <w:szCs w:val="24"/>
          <w:highlight w:val="none"/>
        </w:rPr>
        <w:t>日期：   年   月   日</w:t>
      </w:r>
    </w:p>
    <w:p w14:paraId="7D172E18">
      <w:pPr>
        <w:pStyle w:val="44"/>
        <w:spacing w:line="360" w:lineRule="auto"/>
        <w:ind w:firstLine="478" w:firstLineChars="228"/>
        <w:jc w:val="left"/>
        <w:rPr>
          <w:highlight w:val="none"/>
        </w:rPr>
      </w:pPr>
    </w:p>
    <w:p w14:paraId="17DF9D8E">
      <w:pPr>
        <w:pStyle w:val="44"/>
        <w:spacing w:line="360" w:lineRule="auto"/>
        <w:ind w:firstLine="478" w:firstLineChars="228"/>
        <w:jc w:val="left"/>
        <w:rPr>
          <w:highlight w:val="none"/>
        </w:rPr>
      </w:pPr>
    </w:p>
    <w:p w14:paraId="36173B5A">
      <w:pPr>
        <w:pStyle w:val="44"/>
        <w:spacing w:line="360" w:lineRule="auto"/>
        <w:ind w:firstLine="478" w:firstLineChars="228"/>
        <w:jc w:val="left"/>
        <w:rPr>
          <w:highlight w:val="none"/>
        </w:rPr>
      </w:pPr>
    </w:p>
    <w:p w14:paraId="54E4DF48">
      <w:pPr>
        <w:rPr>
          <w:rStyle w:val="42"/>
          <w:highlight w:val="none"/>
        </w:rPr>
      </w:pPr>
      <w:r>
        <w:rPr>
          <w:rStyle w:val="42"/>
          <w:rFonts w:hint="eastAsia"/>
          <w:highlight w:val="none"/>
        </w:rPr>
        <w:br w:type="page"/>
      </w:r>
    </w:p>
    <w:p w14:paraId="6A07EB8A">
      <w:pPr>
        <w:pStyle w:val="5"/>
        <w:numPr>
          <w:ilvl w:val="0"/>
          <w:numId w:val="2"/>
        </w:numPr>
        <w:jc w:val="center"/>
        <w:rPr>
          <w:highlight w:val="none"/>
        </w:rPr>
      </w:pPr>
      <w:bookmarkStart w:id="117" w:name="_Toc3819"/>
      <w:bookmarkStart w:id="118" w:name="_Toc13502"/>
      <w:bookmarkStart w:id="119" w:name="_Toc31549"/>
      <w:r>
        <w:rPr>
          <w:rStyle w:val="42"/>
          <w:rFonts w:hint="eastAsia"/>
          <w:b/>
          <w:bCs/>
          <w:highlight w:val="none"/>
        </w:rPr>
        <w:t>分项报价表</w:t>
      </w:r>
      <w:bookmarkEnd w:id="117"/>
      <w:bookmarkEnd w:id="118"/>
      <w:bookmarkEnd w:id="119"/>
    </w:p>
    <w:tbl>
      <w:tblPr>
        <w:tblStyle w:val="29"/>
        <w:tblpPr w:leftFromText="180" w:rightFromText="180" w:vertAnchor="text" w:tblpY="1"/>
        <w:tblOverlap w:val="never"/>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584"/>
        <w:gridCol w:w="862"/>
        <w:gridCol w:w="862"/>
        <w:gridCol w:w="1300"/>
        <w:gridCol w:w="1303"/>
      </w:tblGrid>
      <w:tr w14:paraId="4163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991" w:type="dxa"/>
            <w:vAlign w:val="center"/>
          </w:tcPr>
          <w:p w14:paraId="1844DC78">
            <w:pPr>
              <w:jc w:val="center"/>
              <w:rPr>
                <w:rFonts w:eastAsia="宋体"/>
                <w:sz w:val="24"/>
                <w:szCs w:val="24"/>
                <w:highlight w:val="none"/>
              </w:rPr>
            </w:pPr>
            <w:r>
              <w:rPr>
                <w:rFonts w:hint="eastAsia" w:eastAsia="宋体"/>
                <w:sz w:val="24"/>
                <w:szCs w:val="24"/>
                <w:highlight w:val="none"/>
              </w:rPr>
              <w:t>序号</w:t>
            </w:r>
          </w:p>
        </w:tc>
        <w:tc>
          <w:tcPr>
            <w:tcW w:w="3584" w:type="dxa"/>
            <w:vAlign w:val="center"/>
          </w:tcPr>
          <w:p w14:paraId="7805139D">
            <w:pPr>
              <w:jc w:val="center"/>
              <w:rPr>
                <w:rFonts w:eastAsia="宋体"/>
                <w:sz w:val="24"/>
                <w:szCs w:val="24"/>
                <w:highlight w:val="none"/>
              </w:rPr>
            </w:pPr>
            <w:r>
              <w:rPr>
                <w:rFonts w:hint="eastAsia" w:eastAsia="宋体"/>
                <w:sz w:val="24"/>
                <w:szCs w:val="24"/>
                <w:highlight w:val="none"/>
              </w:rPr>
              <w:t>服务内容</w:t>
            </w:r>
          </w:p>
        </w:tc>
        <w:tc>
          <w:tcPr>
            <w:tcW w:w="862" w:type="dxa"/>
            <w:vAlign w:val="center"/>
          </w:tcPr>
          <w:p w14:paraId="6FA6667D">
            <w:pPr>
              <w:jc w:val="center"/>
              <w:rPr>
                <w:rFonts w:eastAsia="宋体"/>
                <w:sz w:val="24"/>
                <w:szCs w:val="24"/>
                <w:highlight w:val="none"/>
              </w:rPr>
            </w:pPr>
            <w:r>
              <w:rPr>
                <w:rFonts w:hint="eastAsia" w:eastAsia="宋体"/>
                <w:sz w:val="24"/>
                <w:szCs w:val="24"/>
                <w:highlight w:val="none"/>
              </w:rPr>
              <w:t>单位</w:t>
            </w:r>
          </w:p>
        </w:tc>
        <w:tc>
          <w:tcPr>
            <w:tcW w:w="862" w:type="dxa"/>
            <w:vAlign w:val="center"/>
          </w:tcPr>
          <w:p w14:paraId="558F7953">
            <w:pPr>
              <w:jc w:val="center"/>
              <w:rPr>
                <w:rFonts w:eastAsia="宋体"/>
                <w:sz w:val="24"/>
                <w:szCs w:val="24"/>
                <w:highlight w:val="none"/>
              </w:rPr>
            </w:pPr>
            <w:r>
              <w:rPr>
                <w:rFonts w:hint="eastAsia" w:eastAsia="宋体"/>
                <w:sz w:val="24"/>
                <w:szCs w:val="24"/>
                <w:highlight w:val="none"/>
              </w:rPr>
              <w:t>数量</w:t>
            </w:r>
          </w:p>
        </w:tc>
        <w:tc>
          <w:tcPr>
            <w:tcW w:w="1300" w:type="dxa"/>
            <w:vAlign w:val="center"/>
          </w:tcPr>
          <w:p w14:paraId="5484168B">
            <w:pPr>
              <w:jc w:val="center"/>
              <w:rPr>
                <w:rFonts w:eastAsia="宋体"/>
                <w:sz w:val="24"/>
                <w:szCs w:val="24"/>
                <w:highlight w:val="none"/>
              </w:rPr>
            </w:pPr>
            <w:r>
              <w:rPr>
                <w:rFonts w:hint="eastAsia" w:eastAsia="宋体"/>
                <w:sz w:val="24"/>
                <w:szCs w:val="24"/>
                <w:highlight w:val="none"/>
              </w:rPr>
              <w:t>单价（元）</w:t>
            </w:r>
          </w:p>
        </w:tc>
        <w:tc>
          <w:tcPr>
            <w:tcW w:w="1303" w:type="dxa"/>
            <w:vAlign w:val="center"/>
          </w:tcPr>
          <w:p w14:paraId="43F796D6">
            <w:pPr>
              <w:jc w:val="center"/>
              <w:rPr>
                <w:rFonts w:eastAsia="宋体"/>
                <w:sz w:val="24"/>
                <w:szCs w:val="24"/>
                <w:highlight w:val="none"/>
              </w:rPr>
            </w:pPr>
            <w:r>
              <w:rPr>
                <w:rFonts w:hint="eastAsia" w:eastAsia="宋体"/>
                <w:sz w:val="24"/>
                <w:szCs w:val="24"/>
                <w:highlight w:val="none"/>
              </w:rPr>
              <w:t>合计（元）</w:t>
            </w:r>
          </w:p>
        </w:tc>
      </w:tr>
      <w:tr w14:paraId="13FC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991" w:type="dxa"/>
            <w:vAlign w:val="center"/>
          </w:tcPr>
          <w:p w14:paraId="70C0A1B9">
            <w:pPr>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3584" w:type="dxa"/>
            <w:vAlign w:val="center"/>
          </w:tcPr>
          <w:p w14:paraId="478946E4">
            <w:pPr>
              <w:jc w:val="center"/>
              <w:rPr>
                <w:rFonts w:eastAsia="宋体"/>
                <w:sz w:val="24"/>
                <w:szCs w:val="24"/>
                <w:highlight w:val="none"/>
              </w:rPr>
            </w:pPr>
          </w:p>
        </w:tc>
        <w:tc>
          <w:tcPr>
            <w:tcW w:w="862" w:type="dxa"/>
            <w:vAlign w:val="center"/>
          </w:tcPr>
          <w:p w14:paraId="50E08BFC">
            <w:pPr>
              <w:jc w:val="center"/>
              <w:rPr>
                <w:rFonts w:eastAsia="宋体"/>
                <w:sz w:val="24"/>
                <w:szCs w:val="24"/>
                <w:highlight w:val="none"/>
              </w:rPr>
            </w:pPr>
          </w:p>
        </w:tc>
        <w:tc>
          <w:tcPr>
            <w:tcW w:w="862" w:type="dxa"/>
            <w:vAlign w:val="center"/>
          </w:tcPr>
          <w:p w14:paraId="73DFA292">
            <w:pPr>
              <w:jc w:val="center"/>
              <w:rPr>
                <w:rFonts w:ascii="宋体" w:hAnsi="宋体" w:eastAsia="宋体" w:cs="宋体"/>
                <w:sz w:val="24"/>
                <w:szCs w:val="24"/>
                <w:highlight w:val="none"/>
              </w:rPr>
            </w:pPr>
          </w:p>
        </w:tc>
        <w:tc>
          <w:tcPr>
            <w:tcW w:w="1300" w:type="dxa"/>
            <w:vAlign w:val="center"/>
          </w:tcPr>
          <w:p w14:paraId="224DDC61">
            <w:pPr>
              <w:jc w:val="center"/>
              <w:rPr>
                <w:rFonts w:eastAsia="宋体"/>
                <w:sz w:val="24"/>
                <w:szCs w:val="24"/>
                <w:highlight w:val="none"/>
              </w:rPr>
            </w:pPr>
          </w:p>
        </w:tc>
        <w:tc>
          <w:tcPr>
            <w:tcW w:w="1303" w:type="dxa"/>
            <w:vAlign w:val="center"/>
          </w:tcPr>
          <w:p w14:paraId="17C3E31A">
            <w:pPr>
              <w:jc w:val="center"/>
              <w:rPr>
                <w:rFonts w:eastAsia="宋体"/>
                <w:sz w:val="24"/>
                <w:szCs w:val="24"/>
                <w:highlight w:val="none"/>
              </w:rPr>
            </w:pPr>
          </w:p>
        </w:tc>
      </w:tr>
      <w:tr w14:paraId="67A8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991" w:type="dxa"/>
            <w:vAlign w:val="center"/>
          </w:tcPr>
          <w:p w14:paraId="2296827C">
            <w:pPr>
              <w:jc w:val="center"/>
              <w:rPr>
                <w:rFonts w:ascii="宋体" w:hAnsi="宋体" w:eastAsia="宋体" w:cs="宋体"/>
                <w:sz w:val="24"/>
                <w:szCs w:val="24"/>
                <w:highlight w:val="none"/>
              </w:rPr>
            </w:pPr>
            <w:r>
              <w:rPr>
                <w:rFonts w:hint="eastAsia" w:ascii="宋体" w:hAnsi="宋体" w:eastAsia="宋体" w:cs="宋体"/>
                <w:sz w:val="24"/>
                <w:szCs w:val="24"/>
                <w:highlight w:val="none"/>
              </w:rPr>
              <w:t>...</w:t>
            </w:r>
          </w:p>
        </w:tc>
        <w:tc>
          <w:tcPr>
            <w:tcW w:w="3584" w:type="dxa"/>
            <w:vAlign w:val="center"/>
          </w:tcPr>
          <w:p w14:paraId="5F953CFF">
            <w:pPr>
              <w:jc w:val="center"/>
              <w:rPr>
                <w:rFonts w:eastAsia="宋体"/>
                <w:sz w:val="24"/>
                <w:szCs w:val="24"/>
                <w:highlight w:val="none"/>
              </w:rPr>
            </w:pPr>
          </w:p>
        </w:tc>
        <w:tc>
          <w:tcPr>
            <w:tcW w:w="862" w:type="dxa"/>
            <w:vAlign w:val="center"/>
          </w:tcPr>
          <w:p w14:paraId="54D28499">
            <w:pPr>
              <w:jc w:val="center"/>
              <w:rPr>
                <w:rFonts w:eastAsia="宋体"/>
                <w:sz w:val="24"/>
                <w:szCs w:val="24"/>
                <w:highlight w:val="none"/>
              </w:rPr>
            </w:pPr>
          </w:p>
        </w:tc>
        <w:tc>
          <w:tcPr>
            <w:tcW w:w="862" w:type="dxa"/>
            <w:vAlign w:val="center"/>
          </w:tcPr>
          <w:p w14:paraId="7EA7C095">
            <w:pPr>
              <w:jc w:val="center"/>
              <w:rPr>
                <w:rFonts w:ascii="宋体" w:hAnsi="宋体" w:eastAsia="宋体" w:cs="宋体"/>
                <w:sz w:val="24"/>
                <w:szCs w:val="24"/>
                <w:highlight w:val="none"/>
              </w:rPr>
            </w:pPr>
          </w:p>
        </w:tc>
        <w:tc>
          <w:tcPr>
            <w:tcW w:w="1300" w:type="dxa"/>
            <w:vAlign w:val="center"/>
          </w:tcPr>
          <w:p w14:paraId="6BB02B31">
            <w:pPr>
              <w:jc w:val="center"/>
              <w:rPr>
                <w:rFonts w:eastAsia="宋体"/>
                <w:sz w:val="24"/>
                <w:szCs w:val="24"/>
                <w:highlight w:val="none"/>
              </w:rPr>
            </w:pPr>
          </w:p>
        </w:tc>
        <w:tc>
          <w:tcPr>
            <w:tcW w:w="1303" w:type="dxa"/>
            <w:vAlign w:val="center"/>
          </w:tcPr>
          <w:p w14:paraId="2AF0C89C">
            <w:pPr>
              <w:jc w:val="center"/>
              <w:rPr>
                <w:rFonts w:eastAsia="宋体"/>
                <w:sz w:val="24"/>
                <w:szCs w:val="24"/>
                <w:highlight w:val="none"/>
              </w:rPr>
            </w:pPr>
          </w:p>
        </w:tc>
      </w:tr>
      <w:tr w14:paraId="3F8D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991" w:type="dxa"/>
            <w:vAlign w:val="center"/>
          </w:tcPr>
          <w:p w14:paraId="580BCF0C">
            <w:pPr>
              <w:jc w:val="center"/>
              <w:rPr>
                <w:rFonts w:eastAsia="宋体"/>
                <w:sz w:val="24"/>
                <w:szCs w:val="24"/>
                <w:highlight w:val="none"/>
              </w:rPr>
            </w:pPr>
            <w:r>
              <w:rPr>
                <w:rFonts w:hint="eastAsia" w:eastAsia="宋体"/>
                <w:sz w:val="24"/>
                <w:szCs w:val="24"/>
                <w:highlight w:val="none"/>
              </w:rPr>
              <w:t>总计</w:t>
            </w:r>
          </w:p>
          <w:p w14:paraId="69514B29">
            <w:pPr>
              <w:jc w:val="center"/>
              <w:rPr>
                <w:rFonts w:eastAsia="宋体"/>
                <w:sz w:val="24"/>
                <w:szCs w:val="24"/>
                <w:highlight w:val="none"/>
              </w:rPr>
            </w:pPr>
            <w:r>
              <w:rPr>
                <w:rFonts w:hint="eastAsia" w:eastAsia="宋体"/>
                <w:sz w:val="24"/>
                <w:szCs w:val="24"/>
                <w:highlight w:val="none"/>
              </w:rPr>
              <w:t>（元）</w:t>
            </w:r>
          </w:p>
        </w:tc>
        <w:tc>
          <w:tcPr>
            <w:tcW w:w="7911" w:type="dxa"/>
            <w:gridSpan w:val="5"/>
            <w:vAlign w:val="center"/>
          </w:tcPr>
          <w:p w14:paraId="4FB4D600">
            <w:pPr>
              <w:rPr>
                <w:rFonts w:eastAsia="宋体"/>
                <w:sz w:val="24"/>
                <w:szCs w:val="24"/>
                <w:highlight w:val="none"/>
              </w:rPr>
            </w:pPr>
            <w:r>
              <w:rPr>
                <w:rFonts w:hint="eastAsia" w:eastAsia="宋体"/>
                <w:sz w:val="24"/>
                <w:szCs w:val="24"/>
                <w:highlight w:val="none"/>
              </w:rPr>
              <w:t xml:space="preserve">小写：¥          </w:t>
            </w:r>
          </w:p>
          <w:p w14:paraId="7EE33250">
            <w:pPr>
              <w:rPr>
                <w:rFonts w:eastAsia="宋体"/>
                <w:sz w:val="24"/>
                <w:szCs w:val="24"/>
                <w:highlight w:val="none"/>
              </w:rPr>
            </w:pPr>
            <w:r>
              <w:rPr>
                <w:rFonts w:hint="eastAsia" w:eastAsia="宋体"/>
                <w:sz w:val="24"/>
                <w:szCs w:val="24"/>
                <w:highlight w:val="none"/>
              </w:rPr>
              <w:t>大写：</w:t>
            </w:r>
          </w:p>
        </w:tc>
      </w:tr>
    </w:tbl>
    <w:p w14:paraId="7A30391E">
      <w:pPr>
        <w:rPr>
          <w:highlight w:val="none"/>
        </w:rPr>
      </w:pPr>
    </w:p>
    <w:p w14:paraId="0D597465">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说明：</w:t>
      </w:r>
    </w:p>
    <w:p w14:paraId="3E9FA93A">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1.此表为《开标一览表》的报价明细表，分项报价表</w:t>
      </w:r>
      <w:r>
        <w:rPr>
          <w:rFonts w:hint="eastAsia" w:ascii="宋体" w:hAnsi="宋体"/>
          <w:kern w:val="0"/>
          <w:sz w:val="24"/>
          <w:szCs w:val="20"/>
          <w:highlight w:val="none"/>
          <w:lang w:val="zh-CN"/>
        </w:rPr>
        <w:t>最终报价</w:t>
      </w:r>
      <w:r>
        <w:rPr>
          <w:rFonts w:hint="eastAsia" w:ascii="宋体" w:hAnsi="宋体"/>
          <w:kern w:val="0"/>
          <w:sz w:val="24"/>
          <w:szCs w:val="20"/>
          <w:highlight w:val="none"/>
        </w:rPr>
        <w:t>须与开标一览表一致。</w:t>
      </w:r>
    </w:p>
    <w:p w14:paraId="70AEF179">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2.</w:t>
      </w:r>
      <w:r>
        <w:rPr>
          <w:rFonts w:hint="eastAsia" w:ascii="宋体" w:hAnsi="宋体"/>
          <w:kern w:val="0"/>
          <w:sz w:val="24"/>
          <w:szCs w:val="20"/>
          <w:highlight w:val="none"/>
          <w:lang w:val="en-US" w:eastAsia="zh-CN"/>
        </w:rPr>
        <w:t>本项目价格采用包干制，报价包括但不限于</w:t>
      </w:r>
      <w:r>
        <w:rPr>
          <w:rFonts w:hint="eastAsia" w:ascii="宋体" w:hAnsi="宋体"/>
          <w:kern w:val="0"/>
          <w:sz w:val="24"/>
          <w:szCs w:val="20"/>
          <w:highlight w:val="none"/>
          <w:lang w:eastAsia="zh-CN"/>
        </w:rPr>
        <w:t>设备费、运输费、装卸费、</w:t>
      </w:r>
      <w:r>
        <w:rPr>
          <w:rFonts w:hint="eastAsia" w:ascii="宋体" w:hAnsi="宋体"/>
          <w:kern w:val="0"/>
          <w:sz w:val="24"/>
          <w:szCs w:val="20"/>
          <w:highlight w:val="none"/>
        </w:rPr>
        <w:t>监测</w:t>
      </w:r>
      <w:r>
        <w:rPr>
          <w:rFonts w:hint="eastAsia" w:ascii="宋体" w:hAnsi="宋体"/>
          <w:kern w:val="0"/>
          <w:sz w:val="24"/>
          <w:szCs w:val="20"/>
          <w:highlight w:val="none"/>
          <w:lang w:eastAsia="zh-CN"/>
        </w:rPr>
        <w:t>、保险费、技术培训费、设备安装费、调试费、售后服务费、国家规定的各项税费等全部费用</w:t>
      </w:r>
      <w:r>
        <w:rPr>
          <w:rFonts w:hint="eastAsia" w:ascii="宋体" w:hAnsi="宋体"/>
          <w:kern w:val="0"/>
          <w:sz w:val="24"/>
          <w:szCs w:val="20"/>
          <w:highlight w:val="none"/>
          <w:lang w:val="en-US" w:eastAsia="zh-CN"/>
        </w:rPr>
        <w:t>。如竞标文件中要求分项报价而中标人未单独列明的分项价格，将被视为该费用已包含在其他分项中。</w:t>
      </w:r>
      <w:r>
        <w:rPr>
          <w:rFonts w:hint="eastAsia" w:ascii="宋体" w:hAnsi="宋体" w:eastAsia="宋体" w:cs="宋体"/>
          <w:kern w:val="0"/>
          <w:sz w:val="24"/>
          <w:szCs w:val="24"/>
          <w:highlight w:val="none"/>
          <w:lang w:val="en-US" w:eastAsia="zh-CN" w:bidi="ar-SA"/>
        </w:rPr>
        <w:t>。</w:t>
      </w:r>
    </w:p>
    <w:p w14:paraId="78B34412">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3.投标报价超过采购人预算的，该投标报价视为无效报价，将做投标无效处理。</w:t>
      </w:r>
    </w:p>
    <w:p w14:paraId="3C1543D4">
      <w:pPr>
        <w:snapToGrid w:val="0"/>
        <w:spacing w:line="360" w:lineRule="auto"/>
        <w:ind w:firstLine="5640" w:firstLineChars="2350"/>
        <w:rPr>
          <w:rFonts w:ascii="宋体" w:hAnsi="宋体" w:eastAsia="宋体"/>
          <w:sz w:val="24"/>
          <w:szCs w:val="21"/>
          <w:highlight w:val="none"/>
        </w:rPr>
      </w:pPr>
    </w:p>
    <w:p w14:paraId="2C376B03">
      <w:pPr>
        <w:snapToGrid w:val="0"/>
        <w:spacing w:line="360" w:lineRule="auto"/>
        <w:ind w:firstLine="5640" w:firstLineChars="2350"/>
        <w:rPr>
          <w:rFonts w:ascii="宋体" w:hAnsi="宋体" w:eastAsia="宋体"/>
          <w:sz w:val="24"/>
          <w:szCs w:val="21"/>
          <w:highlight w:val="none"/>
        </w:rPr>
      </w:pPr>
      <w:r>
        <w:rPr>
          <w:rFonts w:hint="eastAsia" w:ascii="宋体" w:hAnsi="宋体" w:eastAsia="宋体"/>
          <w:sz w:val="24"/>
          <w:szCs w:val="21"/>
          <w:highlight w:val="none"/>
        </w:rPr>
        <w:t xml:space="preserve">供应商（盖章）： </w:t>
      </w:r>
    </w:p>
    <w:p w14:paraId="592E7551">
      <w:pPr>
        <w:snapToGrid w:val="0"/>
        <w:spacing w:line="360" w:lineRule="auto"/>
        <w:ind w:firstLine="5640" w:firstLineChars="2350"/>
        <w:rPr>
          <w:rFonts w:ascii="宋体" w:hAnsi="宋体" w:eastAsia="宋体" w:cs="Arial"/>
          <w:bCs/>
          <w:sz w:val="24"/>
          <w:szCs w:val="21"/>
          <w:highlight w:val="none"/>
        </w:rPr>
      </w:pPr>
      <w:r>
        <w:rPr>
          <w:rFonts w:hint="eastAsia" w:ascii="宋体" w:hAnsi="宋体" w:eastAsia="宋体" w:cs="Arial"/>
          <w:bCs/>
          <w:sz w:val="24"/>
          <w:szCs w:val="21"/>
          <w:highlight w:val="none"/>
        </w:rPr>
        <w:t>日  期：     年   月   日</w:t>
      </w:r>
    </w:p>
    <w:p w14:paraId="5E09EED7">
      <w:pPr>
        <w:snapToGrid w:val="0"/>
        <w:spacing w:line="360" w:lineRule="auto"/>
        <w:jc w:val="center"/>
        <w:rPr>
          <w:rFonts w:ascii="宋体" w:hAnsi="宋体"/>
          <w:b/>
          <w:sz w:val="30"/>
          <w:szCs w:val="30"/>
          <w:highlight w:val="none"/>
        </w:rPr>
      </w:pPr>
      <w:r>
        <w:rPr>
          <w:rFonts w:ascii="宋体" w:hAnsi="宋体"/>
          <w:b/>
          <w:sz w:val="30"/>
          <w:szCs w:val="30"/>
          <w:highlight w:val="none"/>
        </w:rPr>
        <w:br w:type="page"/>
      </w:r>
    </w:p>
    <w:p w14:paraId="6219A7C2">
      <w:pPr>
        <w:pStyle w:val="5"/>
        <w:rPr>
          <w:rStyle w:val="42"/>
          <w:b/>
          <w:bCs/>
          <w:highlight w:val="none"/>
        </w:rPr>
      </w:pPr>
      <w:bookmarkStart w:id="120" w:name="_Toc2908"/>
      <w:bookmarkStart w:id="121" w:name="_Toc27753"/>
      <w:bookmarkStart w:id="122" w:name="_Toc19971"/>
      <w:r>
        <w:rPr>
          <w:rStyle w:val="42"/>
          <w:rFonts w:hint="eastAsia"/>
          <w:b/>
          <w:bCs/>
          <w:highlight w:val="none"/>
        </w:rPr>
        <w:t>八、其他响应资料</w:t>
      </w:r>
      <w:bookmarkEnd w:id="120"/>
      <w:bookmarkEnd w:id="121"/>
      <w:bookmarkEnd w:id="122"/>
    </w:p>
    <w:p w14:paraId="37F7DA79">
      <w:pPr>
        <w:pStyle w:val="44"/>
        <w:spacing w:line="360" w:lineRule="auto"/>
        <w:ind w:firstLine="547" w:firstLineChars="228"/>
        <w:jc w:val="left"/>
        <w:rPr>
          <w:rFonts w:ascii="宋体" w:hAnsi="宋体"/>
          <w:kern w:val="0"/>
          <w:sz w:val="24"/>
          <w:szCs w:val="20"/>
          <w:highlight w:val="none"/>
        </w:rPr>
      </w:pPr>
    </w:p>
    <w:p w14:paraId="11F5F3B4">
      <w:pPr>
        <w:pStyle w:val="4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1、营业执照扫描件加盖投标人公章。</w:t>
      </w:r>
    </w:p>
    <w:p w14:paraId="7A076997">
      <w:pPr>
        <w:pStyle w:val="44"/>
        <w:spacing w:line="360" w:lineRule="auto"/>
        <w:ind w:firstLine="547" w:firstLineChars="228"/>
        <w:jc w:val="left"/>
        <w:rPr>
          <w:rFonts w:ascii="宋体" w:hAnsi="宋体"/>
          <w:kern w:val="0"/>
          <w:sz w:val="24"/>
          <w:szCs w:val="20"/>
          <w:highlight w:val="none"/>
        </w:rPr>
      </w:pPr>
      <w:r>
        <w:rPr>
          <w:rFonts w:hint="eastAsia" w:ascii="宋体" w:hAnsi="宋体" w:cs="宋体"/>
          <w:kern w:val="0"/>
          <w:sz w:val="24"/>
          <w:szCs w:val="21"/>
          <w:highlight w:val="none"/>
        </w:rPr>
        <w:t>2、</w:t>
      </w:r>
      <w:r>
        <w:rPr>
          <w:rFonts w:hint="eastAsia" w:ascii="宋体" w:hAnsi="宋体" w:cs="宋体"/>
          <w:sz w:val="24"/>
          <w:highlight w:val="none"/>
        </w:rPr>
        <w:t>本项目不接受联合体投标，不允许转包分包的承诺函</w:t>
      </w:r>
      <w:r>
        <w:rPr>
          <w:rFonts w:hint="eastAsia" w:ascii="宋体" w:hAnsi="宋体" w:cs="宋体"/>
          <w:b/>
          <w:bCs/>
          <w:kern w:val="0"/>
          <w:sz w:val="24"/>
          <w:szCs w:val="21"/>
          <w:highlight w:val="none"/>
        </w:rPr>
        <w:t>（格式自拟）</w:t>
      </w:r>
      <w:r>
        <w:rPr>
          <w:rFonts w:hint="eastAsia" w:ascii="宋体" w:hAnsi="宋体" w:cs="宋体"/>
          <w:sz w:val="24"/>
          <w:highlight w:val="none"/>
        </w:rPr>
        <w:t>。</w:t>
      </w:r>
    </w:p>
    <w:p w14:paraId="5BD0D9A9">
      <w:pPr>
        <w:pStyle w:val="44"/>
        <w:spacing w:line="360" w:lineRule="auto"/>
        <w:ind w:firstLine="547" w:firstLineChars="228"/>
        <w:jc w:val="left"/>
        <w:rPr>
          <w:rFonts w:ascii="宋体" w:hAnsi="宋体" w:cs="宋体"/>
          <w:kern w:val="0"/>
          <w:sz w:val="24"/>
          <w:szCs w:val="21"/>
          <w:highlight w:val="none"/>
        </w:rPr>
      </w:pPr>
      <w:r>
        <w:rPr>
          <w:rFonts w:hint="eastAsia" w:ascii="宋体" w:hAnsi="宋体" w:cs="宋体"/>
          <w:kern w:val="0"/>
          <w:sz w:val="24"/>
          <w:szCs w:val="21"/>
          <w:highlight w:val="none"/>
        </w:rPr>
        <w:t>3、其他资料。</w:t>
      </w:r>
    </w:p>
    <w:p w14:paraId="78693F1C">
      <w:pPr>
        <w:pStyle w:val="44"/>
        <w:spacing w:line="360" w:lineRule="auto"/>
        <w:ind w:firstLine="549" w:firstLineChars="228"/>
        <w:jc w:val="left"/>
        <w:rPr>
          <w:rFonts w:hint="eastAsia" w:ascii="宋体" w:hAnsi="宋体" w:eastAsia="宋体" w:cs="宋体"/>
          <w:b/>
          <w:bCs/>
          <w:kern w:val="0"/>
          <w:sz w:val="24"/>
          <w:szCs w:val="21"/>
        </w:rPr>
      </w:pP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lang w:val="en-US" w:eastAsia="zh-CN"/>
        </w:rPr>
        <w:t>1</w:t>
      </w: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rPr>
        <w:t>政府采购违法行为风险知悉确认书</w:t>
      </w:r>
    </w:p>
    <w:p w14:paraId="0C9EFD1F">
      <w:pPr>
        <w:pStyle w:val="44"/>
        <w:spacing w:line="360" w:lineRule="auto"/>
        <w:ind w:firstLine="547" w:firstLineChars="228"/>
        <w:jc w:val="left"/>
        <w:rPr>
          <w:rFonts w:hint="eastAsia" w:ascii="宋体" w:hAnsi="宋体" w:eastAsia="宋体" w:cs="宋体"/>
          <w:snapToGrid w:val="0"/>
          <w:color w:val="000000"/>
          <w:kern w:val="0"/>
          <w:sz w:val="24"/>
          <w:szCs w:val="24"/>
        </w:rPr>
      </w:pPr>
      <w:r>
        <w:rPr>
          <w:rFonts w:hint="eastAsia" w:ascii="宋体" w:hAnsi="宋体" w:eastAsia="宋体" w:cs="宋体"/>
          <w:kern w:val="0"/>
          <w:sz w:val="24"/>
          <w:szCs w:val="21"/>
        </w:rPr>
        <w:t>本公司在投标前已充分知悉以下情形为参与政府采购活动时的重大风险</w:t>
      </w:r>
      <w:r>
        <w:rPr>
          <w:rFonts w:hint="eastAsia" w:ascii="宋体" w:hAnsi="宋体" w:eastAsia="宋体" w:cs="宋体"/>
          <w:snapToGrid w:val="0"/>
          <w:color w:val="000000"/>
          <w:kern w:val="0"/>
          <w:sz w:val="24"/>
          <w:szCs w:val="24"/>
        </w:rPr>
        <w:t>事项，并承诺已对下述风险提示事项重点排查，做到严谨、诚信、依法依规参与政府采购活动。</w:t>
      </w:r>
    </w:p>
    <w:p w14:paraId="0E4A422B">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一、本公司已充分知悉“隐瞒真实情况，提供虚假资料”的法定情形，相关情形包括但不限于：</w:t>
      </w:r>
    </w:p>
    <w:p w14:paraId="1912651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通过转让或者租借等方式从其他单位获取资格或者资质证书投标的。</w:t>
      </w:r>
    </w:p>
    <w:p w14:paraId="1A246B46">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由其他单位或者其他单位负责人在投标供应商编制的投标文件上加盖印章或者签字的。</w:t>
      </w:r>
    </w:p>
    <w:p w14:paraId="7F82AED5">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项目负责人或者主要技术人员不是本单位人员的。</w:t>
      </w:r>
    </w:p>
    <w:p w14:paraId="1125CD87">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投标保证金不是从投标供应商基本账户转出的。</w:t>
      </w:r>
    </w:p>
    <w:p w14:paraId="43CF93D6">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其他隐瞒真实情况、提供虚假资料的行为。</w:t>
      </w:r>
    </w:p>
    <w:p w14:paraId="58F84DCA">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二、本公司已充分知悉“与其他采购参加人串通投标”的法定情形，相关情形包括但不限于：</w:t>
      </w:r>
    </w:p>
    <w:p w14:paraId="245A7A9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投标供应商之间相互约定给予未中标的供应商利益补偿。</w:t>
      </w:r>
    </w:p>
    <w:p w14:paraId="16E2E70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不同投标供应商的法定代表人、主要经营负责人、项目投标授权代表人、项目负责人、主要技术人员为同一人、属同一单位或者在同一单位缴纳社会保险。</w:t>
      </w:r>
    </w:p>
    <w:p w14:paraId="783FA4E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不同投标供应商的投标文件由同一单位或者同一人编制，或者由同一人分阶段参与编制的。</w:t>
      </w:r>
    </w:p>
    <w:p w14:paraId="5DA872DC">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不同投标供应商的投标文件或部分投标文件相互混装。</w:t>
      </w:r>
    </w:p>
    <w:p w14:paraId="152D75F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不同投标供应商的投标文件内容存在非正常一致。</w:t>
      </w:r>
    </w:p>
    <w:p w14:paraId="7952034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由同一单位工作人员为两家以上</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含两家</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供应商进行同一项投标活动的。</w:t>
      </w:r>
    </w:p>
    <w:p w14:paraId="675E80D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七</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不同投标人的投标报价呈规律性差异。</w:t>
      </w:r>
    </w:p>
    <w:p w14:paraId="14A840D0">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八</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不同投标人的投标保证金从同一单位或者个人的账户转出。</w:t>
      </w:r>
    </w:p>
    <w:p w14:paraId="574A4D35">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九</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主管部门依照法律、法规认定的其他情形。</w:t>
      </w:r>
    </w:p>
    <w:p w14:paraId="05B24551">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三、本公司已充分知悉下列情形所对应的法律风险，并在投标前已对相关风险事项进行排查。</w:t>
      </w:r>
    </w:p>
    <w:p w14:paraId="68FAAF5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对于从其他主体获取的投标资料，供应商应审慎核查，确保投标资料的真实性。</w:t>
      </w:r>
      <w:r>
        <w:rPr>
          <w:rFonts w:hint="eastAsia" w:ascii="宋体" w:hAnsi="宋体" w:eastAsia="宋体" w:cs="宋体"/>
          <w:b/>
          <w:bCs/>
          <w:snapToGrid w:val="0"/>
          <w:color w:val="000000"/>
          <w:kern w:val="0"/>
          <w:sz w:val="24"/>
          <w:szCs w:val="24"/>
        </w:rPr>
        <w:t>如主管部门查实投标文件中存在虚假资料的，无论相关资料是否由第三方或本公司员工提供，均不影响主管部门对供应商存在“隐瞒真实情况，提供虚假资料”违法行为的认定。</w:t>
      </w:r>
    </w:p>
    <w:p w14:paraId="7C849CB0">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对于涉及国家机关出具的公文、证件、证明材料等文件，一旦涉嫌虚假，经查实，主管部门将依法从严处理，并移送有关部门追究法律责任；涉嫌犯罪的，主管部门将一并移送司法机关追究法律责任。</w:t>
      </w:r>
    </w:p>
    <w:p w14:paraId="07D7C5C8">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对于涉及安全生产、特种作业、抢险救灾、防疫等政府采购项目，供应商实施提供虚假资料、串通投标等违法行为的</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主管部门将依法从严处理。</w:t>
      </w:r>
    </w:p>
    <w:p w14:paraId="54E46E6D">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供应商应严格规范项目授权代表、员工参与招标投标的行为，加强对投标文件的审核。项目授权代表、员工编制、上传投标文件等行为违反政府采购法律法规或</w:t>
      </w:r>
      <w:r>
        <w:rPr>
          <w:rFonts w:hint="eastAsia" w:ascii="宋体" w:hAnsi="宋体" w:eastAsia="宋体" w:cs="宋体"/>
          <w:snapToGrid w:val="0"/>
          <w:color w:val="000000"/>
          <w:kern w:val="0"/>
          <w:sz w:val="24"/>
          <w:szCs w:val="24"/>
          <w:lang w:eastAsia="zh-CN"/>
        </w:rPr>
        <w:t>竞标文件</w:t>
      </w:r>
      <w:r>
        <w:rPr>
          <w:rFonts w:hint="eastAsia" w:ascii="宋体" w:hAnsi="宋体" w:eastAsia="宋体" w:cs="宋体"/>
          <w:snapToGrid w:val="0"/>
          <w:color w:val="000000"/>
          <w:kern w:val="0"/>
          <w:sz w:val="24"/>
          <w:szCs w:val="24"/>
        </w:rPr>
        <w:t>要求的，投标供应商应当依法承担相应法律责任。</w:t>
      </w:r>
    </w:p>
    <w:p w14:paraId="31DE4C5B">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070446CA">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单位负责人为同一人或者存在直接控股、管理关系的不同供应商，不得参加同一合同项下的政府采购活动。相关情形如查实，依法作投标无效处理；涉嫌串通投标等违法行为的，主管部门将依法调查处理。</w:t>
      </w:r>
    </w:p>
    <w:p w14:paraId="27170B7D">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四、本公司已充分知悉政府采购违法、违规行为的法律后果。</w:t>
      </w:r>
    </w:p>
    <w:p w14:paraId="4E9D49DF">
      <w:pPr>
        <w:keepLines w:val="0"/>
        <w:pageBreakBefore w:val="0"/>
        <w:wordWrap/>
        <w:overflowPunct/>
        <w:topLinePunct w:val="0"/>
        <w:bidi w:val="0"/>
        <w:spacing w:line="400" w:lineRule="exact"/>
        <w:ind w:firstLine="480" w:firstLineChars="20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8AFCEF9">
      <w:pPr>
        <w:keepLines w:val="0"/>
        <w:pageBreakBefore w:val="0"/>
        <w:wordWrap/>
        <w:overflowPunct/>
        <w:topLinePunct w:val="0"/>
        <w:bidi w:val="0"/>
        <w:spacing w:line="400" w:lineRule="exact"/>
        <w:ind w:firstLine="482" w:firstLineChars="200"/>
        <w:rPr>
          <w:rFonts w:hint="eastAsia" w:ascii="宋体" w:hAnsi="宋体" w:eastAsia="宋体" w:cs="宋体"/>
          <w:sz w:val="24"/>
          <w:szCs w:val="24"/>
        </w:rPr>
      </w:pPr>
      <w:r>
        <w:rPr>
          <w:rFonts w:hint="eastAsia" w:ascii="宋体" w:hAnsi="宋体" w:eastAsia="宋体" w:cs="宋体"/>
          <w:b/>
          <w:bCs w:val="0"/>
          <w:color w:val="FF0000"/>
          <w:sz w:val="24"/>
          <w:szCs w:val="24"/>
        </w:rPr>
        <w:t>以下文字请投标供应商抄写并确认：“本公司已仔细阅读《政府采购违法行为风险知悉确认书》，充分知悉违法行为的法律后果，并承诺将严谨、诚信、依法依规参与政府采购活动”。</w:t>
      </w:r>
    </w:p>
    <w:p w14:paraId="033E9A49">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14:paraId="144D989D">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14:paraId="7465FE96">
      <w:pPr>
        <w:ind w:firstLine="0" w:firstLineChars="0"/>
        <w:rPr>
          <w:rFonts w:hint="eastAsia" w:ascii="宋体" w:hAnsi="宋体" w:eastAsia="宋体" w:cs="宋体"/>
          <w:b/>
          <w:bCs w:val="0"/>
          <w:color w:val="FF0000"/>
          <w:spacing w:val="0"/>
          <w:sz w:val="24"/>
          <w:szCs w:val="24"/>
        </w:rPr>
      </w:pPr>
      <w:r>
        <w:rPr>
          <w:rFonts w:hint="eastAsia" w:ascii="宋体" w:hAnsi="宋体" w:eastAsia="宋体" w:cs="宋体"/>
          <w:snapToGrid w:val="0"/>
          <w:color w:val="000000"/>
          <w:kern w:val="0"/>
          <w:sz w:val="24"/>
          <w:szCs w:val="24"/>
          <w:u w:val="single"/>
          <w:lang w:val="en-US" w:eastAsia="zh-CN"/>
        </w:rPr>
        <w:t xml:space="preserve">                                                                          </w:t>
      </w:r>
      <w:r>
        <w:rPr>
          <w:rFonts w:hint="eastAsia" w:ascii="宋体" w:hAnsi="宋体" w:eastAsia="宋体" w:cs="宋体"/>
          <w:b/>
          <w:bCs w:val="0"/>
          <w:color w:val="FF0000"/>
          <w:spacing w:val="0"/>
          <w:sz w:val="24"/>
          <w:szCs w:val="24"/>
        </w:rPr>
        <w:t>注：1.政府采购违法行为风险知悉确认书不作为资格性审查及符合性审查条件。</w:t>
      </w:r>
    </w:p>
    <w:p w14:paraId="36B28559">
      <w:pPr>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snapToGrid/>
          <w:color w:val="FF0000"/>
          <w:kern w:val="2"/>
          <w:sz w:val="24"/>
          <w:szCs w:val="24"/>
          <w:u w:val="none"/>
          <w:lang w:val="en-US" w:eastAsia="zh-CN"/>
        </w:rPr>
      </w:pPr>
      <w:r>
        <w:rPr>
          <w:rFonts w:hint="eastAsia" w:ascii="宋体" w:hAnsi="宋体" w:eastAsia="宋体" w:cs="宋体"/>
          <w:b/>
          <w:bCs w:val="0"/>
          <w:color w:val="FF0000"/>
          <w:spacing w:val="0"/>
          <w:sz w:val="24"/>
          <w:szCs w:val="24"/>
        </w:rPr>
        <w:t>2.投标供应商负责人或投标授权代表签字并加盖单位公章</w:t>
      </w:r>
      <w:r>
        <w:rPr>
          <w:rFonts w:hint="eastAsia" w:ascii="宋体" w:hAnsi="宋体" w:eastAsia="宋体" w:cs="宋体"/>
          <w:b/>
          <w:bCs w:val="0"/>
          <w:color w:val="FF0000"/>
          <w:spacing w:val="0"/>
          <w:sz w:val="24"/>
          <w:szCs w:val="24"/>
          <w:lang w:eastAsia="zh-CN"/>
        </w:rPr>
        <w:t>。</w:t>
      </w:r>
    </w:p>
    <w:p w14:paraId="6FCC92B1">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p>
    <w:p w14:paraId="28744E1B">
      <w:pPr>
        <w:pStyle w:val="49"/>
        <w:keepLines w:val="0"/>
        <w:pageBreakBefore w:val="0"/>
        <w:wordWrap/>
        <w:overflowPunct/>
        <w:topLinePunct w:val="0"/>
        <w:bidi w:val="0"/>
        <w:spacing w:line="400" w:lineRule="exact"/>
        <w:ind w:firstLine="3600" w:firstLineChars="1500"/>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负责人/投标授权代表签名：</w:t>
      </w:r>
    </w:p>
    <w:p w14:paraId="620F93B6">
      <w:pPr>
        <w:pStyle w:val="49"/>
        <w:keepLines w:val="0"/>
        <w:pageBreakBefore w:val="0"/>
        <w:wordWrap/>
        <w:overflowPunct/>
        <w:topLinePunct w:val="0"/>
        <w:bidi w:val="0"/>
        <w:spacing w:line="400" w:lineRule="exact"/>
        <w:ind w:firstLine="0" w:firstLineChars="0"/>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知悉人（公章）：</w:t>
      </w:r>
    </w:p>
    <w:p w14:paraId="031F77E9">
      <w:pPr>
        <w:pStyle w:val="49"/>
        <w:keepLines w:val="0"/>
        <w:pageBreakBefore w:val="0"/>
        <w:wordWrap/>
        <w:overflowPunct/>
        <w:topLinePunct w:val="0"/>
        <w:bidi w:val="0"/>
        <w:spacing w:line="400" w:lineRule="exact"/>
        <w:ind w:firstLine="3600" w:firstLineChars="15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日期：</w:t>
      </w:r>
    </w:p>
    <w:p w14:paraId="4EE4C51F">
      <w:pPr>
        <w:pStyle w:val="44"/>
        <w:spacing w:line="360" w:lineRule="auto"/>
        <w:ind w:firstLine="549" w:firstLineChars="228"/>
        <w:jc w:val="left"/>
        <w:rPr>
          <w:rFonts w:hint="eastAsia" w:ascii="宋体" w:hAnsi="宋体" w:eastAsia="宋体" w:cs="宋体"/>
          <w:b/>
          <w:bCs/>
          <w:kern w:val="0"/>
          <w:sz w:val="24"/>
          <w:szCs w:val="21"/>
          <w:lang w:val="en-US" w:eastAsia="zh-CN"/>
        </w:rPr>
      </w:pPr>
    </w:p>
    <w:p w14:paraId="184F9092">
      <w:pPr>
        <w:pStyle w:val="44"/>
        <w:spacing w:line="360" w:lineRule="auto"/>
        <w:ind w:firstLine="549" w:firstLineChars="228"/>
        <w:jc w:val="left"/>
        <w:rPr>
          <w:rFonts w:hint="eastAsia" w:ascii="宋体" w:hAnsi="宋体" w:eastAsia="宋体" w:cs="宋体"/>
          <w:b/>
          <w:bCs/>
          <w:kern w:val="0"/>
          <w:sz w:val="24"/>
          <w:szCs w:val="21"/>
          <w:lang w:val="en-US" w:eastAsia="zh-CN"/>
        </w:rPr>
      </w:pPr>
      <w:r>
        <w:rPr>
          <w:rFonts w:hint="eastAsia" w:ascii="宋体" w:hAnsi="宋体" w:eastAsia="宋体" w:cs="宋体"/>
          <w:b/>
          <w:bCs/>
          <w:kern w:val="0"/>
          <w:sz w:val="24"/>
          <w:szCs w:val="21"/>
          <w:lang w:val="en-US" w:eastAsia="zh-CN"/>
        </w:rPr>
        <w:t>（2）</w:t>
      </w:r>
      <w:r>
        <w:rPr>
          <w:rFonts w:hint="eastAsia" w:ascii="宋体" w:hAnsi="宋体" w:eastAsia="宋体" w:cs="宋体"/>
          <w:b/>
          <w:bCs/>
          <w:kern w:val="0"/>
          <w:sz w:val="24"/>
          <w:szCs w:val="21"/>
          <w:lang w:eastAsia="zh-CN"/>
        </w:rPr>
        <w:t>投标人认为需要提交的其他资料（</w:t>
      </w:r>
      <w:r>
        <w:rPr>
          <w:rFonts w:hint="eastAsia" w:ascii="宋体" w:hAnsi="宋体" w:eastAsia="宋体" w:cs="宋体"/>
          <w:b/>
          <w:bCs/>
          <w:kern w:val="0"/>
          <w:sz w:val="24"/>
          <w:szCs w:val="21"/>
          <w:lang w:val="en-US" w:eastAsia="zh-CN"/>
        </w:rPr>
        <w:t>格式自拟</w:t>
      </w:r>
      <w:r>
        <w:rPr>
          <w:rFonts w:hint="eastAsia" w:ascii="宋体" w:hAnsi="宋体" w:eastAsia="宋体" w:cs="宋体"/>
          <w:b/>
          <w:bCs/>
          <w:kern w:val="0"/>
          <w:sz w:val="24"/>
          <w:szCs w:val="21"/>
          <w:lang w:eastAsia="zh-CN"/>
        </w:rPr>
        <w:t>）</w:t>
      </w:r>
    </w:p>
    <w:p w14:paraId="02451423">
      <w:pPr>
        <w:rPr>
          <w:highlight w:val="none"/>
        </w:rPr>
      </w:pPr>
    </w:p>
    <w:p w14:paraId="297B9C2B">
      <w:pPr>
        <w:rPr>
          <w:highlight w:val="none"/>
        </w:rPr>
      </w:pPr>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14:paraId="796A2A59">
            <w:pPr>
              <w:pStyle w:val="17"/>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75E85">
    <w:pPr>
      <w:pStyle w:val="18"/>
      <w:jc w:val="left"/>
    </w:pPr>
    <w:r>
      <w:rPr>
        <w:rFonts w:hint="eastAsia"/>
      </w:rPr>
      <w:t xml:space="preserve">中吉国际项目管理有限公司                       </w:t>
    </w:r>
    <w:r>
      <w:rPr>
        <w:rFonts w:hint="eastAsia"/>
        <w:lang w:val="en-US" w:eastAsia="zh-CN"/>
      </w:rPr>
      <w:t xml:space="preserve">    </w:t>
    </w:r>
    <w:r>
      <w:rPr>
        <w:rFonts w:hint="eastAsia"/>
      </w:rPr>
      <w:t xml:space="preserve">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mNGRlMTg1MTYyZTdlNmUzYWE1YTNjZjkwMWRjNTkifQ=="/>
  </w:docVars>
  <w:rsids>
    <w:rsidRoot w:val="00832BD0"/>
    <w:rsid w:val="00002DEB"/>
    <w:rsid w:val="00006D5E"/>
    <w:rsid w:val="00021245"/>
    <w:rsid w:val="00042463"/>
    <w:rsid w:val="0005127C"/>
    <w:rsid w:val="00051C05"/>
    <w:rsid w:val="00072E70"/>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42F5A"/>
    <w:rsid w:val="00247507"/>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95B6A"/>
    <w:rsid w:val="004A104A"/>
    <w:rsid w:val="004A3B11"/>
    <w:rsid w:val="004A6A3C"/>
    <w:rsid w:val="004A7C43"/>
    <w:rsid w:val="004D4E1C"/>
    <w:rsid w:val="00501BDA"/>
    <w:rsid w:val="00503019"/>
    <w:rsid w:val="005268E5"/>
    <w:rsid w:val="005409C7"/>
    <w:rsid w:val="0054352B"/>
    <w:rsid w:val="00552CF2"/>
    <w:rsid w:val="005741E5"/>
    <w:rsid w:val="0058219D"/>
    <w:rsid w:val="0058317D"/>
    <w:rsid w:val="005A0FB6"/>
    <w:rsid w:val="005A49F5"/>
    <w:rsid w:val="005B51FC"/>
    <w:rsid w:val="005C0757"/>
    <w:rsid w:val="005C1185"/>
    <w:rsid w:val="005D2C6C"/>
    <w:rsid w:val="005E1A47"/>
    <w:rsid w:val="005E25D2"/>
    <w:rsid w:val="005F3C8B"/>
    <w:rsid w:val="006073B0"/>
    <w:rsid w:val="00624798"/>
    <w:rsid w:val="006409BC"/>
    <w:rsid w:val="0066276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778"/>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524A6"/>
    <w:rsid w:val="00B71B32"/>
    <w:rsid w:val="00B7645C"/>
    <w:rsid w:val="00B9020C"/>
    <w:rsid w:val="00BA1F64"/>
    <w:rsid w:val="00BB3B09"/>
    <w:rsid w:val="00BD1C2E"/>
    <w:rsid w:val="00BD3419"/>
    <w:rsid w:val="00BD4ECE"/>
    <w:rsid w:val="00C00595"/>
    <w:rsid w:val="00C02334"/>
    <w:rsid w:val="00C04C41"/>
    <w:rsid w:val="00C05D67"/>
    <w:rsid w:val="00C071B0"/>
    <w:rsid w:val="00C13A44"/>
    <w:rsid w:val="00C3747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E43C3"/>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B55427"/>
    <w:rsid w:val="02B64668"/>
    <w:rsid w:val="02C665C5"/>
    <w:rsid w:val="030F0650"/>
    <w:rsid w:val="033015AD"/>
    <w:rsid w:val="044D6D83"/>
    <w:rsid w:val="050213DD"/>
    <w:rsid w:val="05C32E86"/>
    <w:rsid w:val="061E65E2"/>
    <w:rsid w:val="0690138F"/>
    <w:rsid w:val="084560A8"/>
    <w:rsid w:val="084C397A"/>
    <w:rsid w:val="08896BA5"/>
    <w:rsid w:val="094E08FF"/>
    <w:rsid w:val="0979652C"/>
    <w:rsid w:val="098B240C"/>
    <w:rsid w:val="0A137DAF"/>
    <w:rsid w:val="0A5371A2"/>
    <w:rsid w:val="0B4A5422"/>
    <w:rsid w:val="0BA90C1F"/>
    <w:rsid w:val="0BE52824"/>
    <w:rsid w:val="0C1D1AFC"/>
    <w:rsid w:val="0C272694"/>
    <w:rsid w:val="0D0606D1"/>
    <w:rsid w:val="0E453288"/>
    <w:rsid w:val="0F2B7E3D"/>
    <w:rsid w:val="0F4A0448"/>
    <w:rsid w:val="10267E38"/>
    <w:rsid w:val="10C0767E"/>
    <w:rsid w:val="10F70F5E"/>
    <w:rsid w:val="11313685"/>
    <w:rsid w:val="11B952F3"/>
    <w:rsid w:val="122C07A2"/>
    <w:rsid w:val="128D6FC9"/>
    <w:rsid w:val="13C930A9"/>
    <w:rsid w:val="164A6673"/>
    <w:rsid w:val="17C02DE5"/>
    <w:rsid w:val="180A1B20"/>
    <w:rsid w:val="18F252DA"/>
    <w:rsid w:val="192B464D"/>
    <w:rsid w:val="1A045493"/>
    <w:rsid w:val="1A4408B5"/>
    <w:rsid w:val="1AA86917"/>
    <w:rsid w:val="1B4A3236"/>
    <w:rsid w:val="1B6A434C"/>
    <w:rsid w:val="1B6C00C4"/>
    <w:rsid w:val="1B97700F"/>
    <w:rsid w:val="1CF93DCA"/>
    <w:rsid w:val="1DEF2F57"/>
    <w:rsid w:val="1E310009"/>
    <w:rsid w:val="1E532F18"/>
    <w:rsid w:val="1E727D04"/>
    <w:rsid w:val="1E75598F"/>
    <w:rsid w:val="1EA14349"/>
    <w:rsid w:val="1F0F163B"/>
    <w:rsid w:val="20101D00"/>
    <w:rsid w:val="20395E42"/>
    <w:rsid w:val="20D0085E"/>
    <w:rsid w:val="215D487C"/>
    <w:rsid w:val="21DC5877"/>
    <w:rsid w:val="21F9093D"/>
    <w:rsid w:val="22417751"/>
    <w:rsid w:val="22496D4C"/>
    <w:rsid w:val="22C04851"/>
    <w:rsid w:val="22FB3E51"/>
    <w:rsid w:val="23E34C9B"/>
    <w:rsid w:val="24B57D8C"/>
    <w:rsid w:val="24D77023"/>
    <w:rsid w:val="25247077"/>
    <w:rsid w:val="25331277"/>
    <w:rsid w:val="25467199"/>
    <w:rsid w:val="26231BA4"/>
    <w:rsid w:val="27683210"/>
    <w:rsid w:val="27D67089"/>
    <w:rsid w:val="27F751B9"/>
    <w:rsid w:val="281F73A4"/>
    <w:rsid w:val="28810F26"/>
    <w:rsid w:val="28855035"/>
    <w:rsid w:val="28D71ED6"/>
    <w:rsid w:val="28E07D0E"/>
    <w:rsid w:val="294F2DD3"/>
    <w:rsid w:val="29534C78"/>
    <w:rsid w:val="29556CF3"/>
    <w:rsid w:val="2B2169EF"/>
    <w:rsid w:val="2B5B6D3D"/>
    <w:rsid w:val="2C1874AC"/>
    <w:rsid w:val="2C277B50"/>
    <w:rsid w:val="2C7719FA"/>
    <w:rsid w:val="2CCA4099"/>
    <w:rsid w:val="2D0B5D4B"/>
    <w:rsid w:val="2DEC05FC"/>
    <w:rsid w:val="2DFE7240"/>
    <w:rsid w:val="2E074870"/>
    <w:rsid w:val="2F04062A"/>
    <w:rsid w:val="2F51458C"/>
    <w:rsid w:val="2F910672"/>
    <w:rsid w:val="2FA30C55"/>
    <w:rsid w:val="304F572C"/>
    <w:rsid w:val="320E3234"/>
    <w:rsid w:val="32332F7E"/>
    <w:rsid w:val="32634339"/>
    <w:rsid w:val="32B26F60"/>
    <w:rsid w:val="337363CA"/>
    <w:rsid w:val="337C7F5C"/>
    <w:rsid w:val="33BD164C"/>
    <w:rsid w:val="33C65D6B"/>
    <w:rsid w:val="349917DF"/>
    <w:rsid w:val="34B710DC"/>
    <w:rsid w:val="356A12DA"/>
    <w:rsid w:val="35937A3F"/>
    <w:rsid w:val="368F6CAC"/>
    <w:rsid w:val="36FF4C08"/>
    <w:rsid w:val="37B57669"/>
    <w:rsid w:val="37DC7025"/>
    <w:rsid w:val="38331CFE"/>
    <w:rsid w:val="389E5045"/>
    <w:rsid w:val="3983569C"/>
    <w:rsid w:val="39E75B2D"/>
    <w:rsid w:val="3B0D69E5"/>
    <w:rsid w:val="3C7921E9"/>
    <w:rsid w:val="3CC2593E"/>
    <w:rsid w:val="3D0A7931"/>
    <w:rsid w:val="3D181C2D"/>
    <w:rsid w:val="3D3A7C13"/>
    <w:rsid w:val="3D654BFB"/>
    <w:rsid w:val="3D962014"/>
    <w:rsid w:val="3DC752E5"/>
    <w:rsid w:val="3DD63C16"/>
    <w:rsid w:val="3DF2449B"/>
    <w:rsid w:val="3E1A3557"/>
    <w:rsid w:val="3F84431C"/>
    <w:rsid w:val="3FD472BE"/>
    <w:rsid w:val="404F34F0"/>
    <w:rsid w:val="41EC0D67"/>
    <w:rsid w:val="42F53FE0"/>
    <w:rsid w:val="42F57C79"/>
    <w:rsid w:val="435D1B03"/>
    <w:rsid w:val="43830FB6"/>
    <w:rsid w:val="44A24F22"/>
    <w:rsid w:val="454C0423"/>
    <w:rsid w:val="455F5EB0"/>
    <w:rsid w:val="46E70A10"/>
    <w:rsid w:val="47615C57"/>
    <w:rsid w:val="479152B7"/>
    <w:rsid w:val="47E30E5E"/>
    <w:rsid w:val="47EA5C92"/>
    <w:rsid w:val="48445E95"/>
    <w:rsid w:val="48763A1A"/>
    <w:rsid w:val="48E44E8E"/>
    <w:rsid w:val="49272E24"/>
    <w:rsid w:val="4938307D"/>
    <w:rsid w:val="49A71D17"/>
    <w:rsid w:val="49AB1508"/>
    <w:rsid w:val="4A734632"/>
    <w:rsid w:val="4B124205"/>
    <w:rsid w:val="4C03753D"/>
    <w:rsid w:val="4C2B4A2A"/>
    <w:rsid w:val="4C7C0815"/>
    <w:rsid w:val="4D0B5735"/>
    <w:rsid w:val="4D53309F"/>
    <w:rsid w:val="4D550F1B"/>
    <w:rsid w:val="4D5D520F"/>
    <w:rsid w:val="4DD5729C"/>
    <w:rsid w:val="4DE05162"/>
    <w:rsid w:val="50306AAF"/>
    <w:rsid w:val="50E90793"/>
    <w:rsid w:val="51C500E6"/>
    <w:rsid w:val="51D269B3"/>
    <w:rsid w:val="52453C23"/>
    <w:rsid w:val="52970B83"/>
    <w:rsid w:val="52BB6C5F"/>
    <w:rsid w:val="52C17DFF"/>
    <w:rsid w:val="52DC0984"/>
    <w:rsid w:val="53704536"/>
    <w:rsid w:val="53DF5F6C"/>
    <w:rsid w:val="547C3DF0"/>
    <w:rsid w:val="56A8574D"/>
    <w:rsid w:val="590217EA"/>
    <w:rsid w:val="593110D8"/>
    <w:rsid w:val="5A581238"/>
    <w:rsid w:val="5AD7633B"/>
    <w:rsid w:val="5B9404C9"/>
    <w:rsid w:val="5BFE3A0B"/>
    <w:rsid w:val="5C3362F5"/>
    <w:rsid w:val="5CA60D7A"/>
    <w:rsid w:val="5D435705"/>
    <w:rsid w:val="5D6B1282"/>
    <w:rsid w:val="5E76004A"/>
    <w:rsid w:val="5E927454"/>
    <w:rsid w:val="5EA0662A"/>
    <w:rsid w:val="5EAE7678"/>
    <w:rsid w:val="5EBE0C2A"/>
    <w:rsid w:val="5ECC7AFE"/>
    <w:rsid w:val="5EFB79B3"/>
    <w:rsid w:val="5F627325"/>
    <w:rsid w:val="5F8B5C0B"/>
    <w:rsid w:val="5FEE2E84"/>
    <w:rsid w:val="60437D20"/>
    <w:rsid w:val="606E5CB4"/>
    <w:rsid w:val="609129BF"/>
    <w:rsid w:val="60B8658C"/>
    <w:rsid w:val="61563C3E"/>
    <w:rsid w:val="61F04078"/>
    <w:rsid w:val="64C36C01"/>
    <w:rsid w:val="65CE6852"/>
    <w:rsid w:val="65E51E23"/>
    <w:rsid w:val="6609788A"/>
    <w:rsid w:val="660D3E55"/>
    <w:rsid w:val="666D0940"/>
    <w:rsid w:val="668D4017"/>
    <w:rsid w:val="66DC1BBD"/>
    <w:rsid w:val="66E0119D"/>
    <w:rsid w:val="676A4036"/>
    <w:rsid w:val="678F5467"/>
    <w:rsid w:val="67DE00D5"/>
    <w:rsid w:val="67E84ECC"/>
    <w:rsid w:val="686765C5"/>
    <w:rsid w:val="68C218BB"/>
    <w:rsid w:val="69184B05"/>
    <w:rsid w:val="69496739"/>
    <w:rsid w:val="69A55889"/>
    <w:rsid w:val="6A553938"/>
    <w:rsid w:val="6A9D01A3"/>
    <w:rsid w:val="6CC263B6"/>
    <w:rsid w:val="6CDF30F3"/>
    <w:rsid w:val="6F131AC6"/>
    <w:rsid w:val="6F6D4987"/>
    <w:rsid w:val="6FE03A7E"/>
    <w:rsid w:val="700E441B"/>
    <w:rsid w:val="708604AF"/>
    <w:rsid w:val="70CF71A0"/>
    <w:rsid w:val="70F11993"/>
    <w:rsid w:val="71157A1B"/>
    <w:rsid w:val="71F12C75"/>
    <w:rsid w:val="726D1B2C"/>
    <w:rsid w:val="72B117AE"/>
    <w:rsid w:val="72BC2631"/>
    <w:rsid w:val="735772D4"/>
    <w:rsid w:val="73B246E9"/>
    <w:rsid w:val="73BE089F"/>
    <w:rsid w:val="756024C8"/>
    <w:rsid w:val="763B3A90"/>
    <w:rsid w:val="767F6B9B"/>
    <w:rsid w:val="76D20340"/>
    <w:rsid w:val="76D61494"/>
    <w:rsid w:val="76DC7B92"/>
    <w:rsid w:val="7750356B"/>
    <w:rsid w:val="78D677D9"/>
    <w:rsid w:val="78F9553C"/>
    <w:rsid w:val="79336CA0"/>
    <w:rsid w:val="7A1A4B4D"/>
    <w:rsid w:val="7AB0585B"/>
    <w:rsid w:val="7AC2141A"/>
    <w:rsid w:val="7B1810A1"/>
    <w:rsid w:val="7B25086A"/>
    <w:rsid w:val="7B67046C"/>
    <w:rsid w:val="7BDD358D"/>
    <w:rsid w:val="7BF647DF"/>
    <w:rsid w:val="7C246D74"/>
    <w:rsid w:val="7CA02B3A"/>
    <w:rsid w:val="7DB63F5A"/>
    <w:rsid w:val="7E6D35EB"/>
    <w:rsid w:val="7EA073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40"/>
    <w:qFormat/>
    <w:uiPriority w:val="0"/>
    <w:pPr>
      <w:keepNext/>
      <w:keepLines/>
      <w:spacing w:before="120" w:after="120"/>
      <w:jc w:val="center"/>
      <w:outlineLvl w:val="0"/>
    </w:pPr>
    <w:rPr>
      <w:rFonts w:ascii="Times New Roman" w:hAnsi="Times New Roman" w:eastAsia="宋体"/>
      <w:b/>
      <w:kern w:val="44"/>
      <w:sz w:val="24"/>
      <w:szCs w:val="20"/>
    </w:rPr>
  </w:style>
  <w:style w:type="paragraph" w:styleId="5">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6">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9"/>
    <w:qFormat/>
    <w:uiPriority w:val="0"/>
    <w:pPr>
      <w:widowControl/>
      <w:spacing w:after="120"/>
      <w:jc w:val="left"/>
    </w:pPr>
    <w:rPr>
      <w:rFonts w:ascii="Times New Roman" w:hAnsi="Times New Roman" w:eastAsia="宋体" w:cstheme="minorBidi"/>
    </w:rPr>
  </w:style>
  <w:style w:type="paragraph" w:styleId="3">
    <w:name w:val="Plain Text"/>
    <w:basedOn w:val="1"/>
    <w:next w:val="1"/>
    <w:qFormat/>
    <w:uiPriority w:val="0"/>
    <w:rPr>
      <w:rFonts w:ascii="宋体" w:hAnsi="Courier New"/>
    </w:rPr>
  </w:style>
  <w:style w:type="paragraph" w:styleId="7">
    <w:name w:val="toc 7"/>
    <w:basedOn w:val="1"/>
    <w:next w:val="1"/>
    <w:unhideWhenUsed/>
    <w:qFormat/>
    <w:uiPriority w:val="39"/>
    <w:pPr>
      <w:ind w:left="1260"/>
      <w:jc w:val="left"/>
    </w:pPr>
    <w:rPr>
      <w:rFonts w:asciiTheme="minorHAnsi" w:hAnsiTheme="minorHAnsi" w:cstheme="minorHAnsi"/>
      <w:sz w:val="18"/>
      <w:szCs w:val="18"/>
    </w:rPr>
  </w:style>
  <w:style w:type="paragraph" w:styleId="8">
    <w:name w:val="Normal Indent"/>
    <w:basedOn w:val="1"/>
    <w:link w:val="43"/>
    <w:qFormat/>
    <w:uiPriority w:val="0"/>
    <w:pPr>
      <w:ind w:firstLine="420"/>
    </w:pPr>
    <w:rPr>
      <w:rFonts w:ascii="Arial Unicode MS" w:hAnsi="Arial Unicode MS" w:eastAsia="仿宋_GB2312"/>
      <w:sz w:val="24"/>
      <w:szCs w:val="20"/>
    </w:rPr>
  </w:style>
  <w:style w:type="paragraph" w:styleId="9">
    <w:name w:val="Document Map"/>
    <w:basedOn w:val="1"/>
    <w:link w:val="41"/>
    <w:semiHidden/>
    <w:unhideWhenUsed/>
    <w:qFormat/>
    <w:uiPriority w:val="99"/>
    <w:rPr>
      <w:rFonts w:ascii="宋体" w:eastAsia="宋体"/>
      <w:sz w:val="18"/>
      <w:szCs w:val="18"/>
    </w:rPr>
  </w:style>
  <w:style w:type="paragraph" w:styleId="10">
    <w:name w:val="annotation text"/>
    <w:basedOn w:val="1"/>
    <w:next w:val="11"/>
    <w:link w:val="51"/>
    <w:unhideWhenUsed/>
    <w:qFormat/>
    <w:uiPriority w:val="99"/>
    <w:pPr>
      <w:jc w:val="left"/>
    </w:pPr>
  </w:style>
  <w:style w:type="paragraph" w:styleId="11">
    <w:name w:val="toc 5"/>
    <w:basedOn w:val="1"/>
    <w:next w:val="1"/>
    <w:unhideWhenUsed/>
    <w:qFormat/>
    <w:uiPriority w:val="39"/>
    <w:pPr>
      <w:ind w:left="840"/>
      <w:jc w:val="left"/>
    </w:pPr>
    <w:rPr>
      <w:rFonts w:asciiTheme="minorHAnsi" w:hAnsiTheme="minorHAnsi" w:cstheme="minorHAnsi"/>
      <w:sz w:val="18"/>
      <w:szCs w:val="18"/>
    </w:rPr>
  </w:style>
  <w:style w:type="paragraph" w:styleId="12">
    <w:name w:val="Body Text Indent"/>
    <w:basedOn w:val="1"/>
    <w:next w:val="13"/>
    <w:qFormat/>
    <w:uiPriority w:val="0"/>
    <w:pPr>
      <w:spacing w:line="440" w:lineRule="exact"/>
      <w:ind w:firstLine="560" w:firstLineChars="200"/>
    </w:pPr>
    <w:rPr>
      <w:rFonts w:ascii="Times New Roman" w:hAnsi="Times New Roman"/>
      <w:sz w:val="24"/>
      <w:szCs w:val="24"/>
    </w:rPr>
  </w:style>
  <w:style w:type="paragraph" w:styleId="13">
    <w:name w:val="envelope return"/>
    <w:basedOn w:val="1"/>
    <w:qFormat/>
    <w:uiPriority w:val="99"/>
    <w:rPr>
      <w:rFonts w:ascii="Arial" w:hAnsi="Arial"/>
    </w:rPr>
  </w:style>
  <w:style w:type="paragraph" w:styleId="14">
    <w:name w:val="toc 3"/>
    <w:basedOn w:val="1"/>
    <w:next w:val="1"/>
    <w:unhideWhenUsed/>
    <w:qFormat/>
    <w:uiPriority w:val="39"/>
    <w:pPr>
      <w:ind w:left="420"/>
      <w:jc w:val="left"/>
    </w:pPr>
    <w:rPr>
      <w:rFonts w:asciiTheme="minorHAnsi" w:hAnsiTheme="minorHAnsi" w:cstheme="minorHAnsi"/>
      <w:i/>
      <w:iCs/>
      <w:sz w:val="20"/>
      <w:szCs w:val="20"/>
    </w:rPr>
  </w:style>
  <w:style w:type="paragraph" w:styleId="15">
    <w:name w:val="toc 8"/>
    <w:basedOn w:val="1"/>
    <w:next w:val="1"/>
    <w:unhideWhenUsed/>
    <w:qFormat/>
    <w:uiPriority w:val="39"/>
    <w:pPr>
      <w:ind w:left="1470"/>
      <w:jc w:val="left"/>
    </w:pPr>
    <w:rPr>
      <w:rFonts w:asciiTheme="minorHAnsi" w:hAnsiTheme="minorHAnsi" w:cstheme="minorHAnsi"/>
      <w:sz w:val="18"/>
      <w:szCs w:val="18"/>
    </w:rPr>
  </w:style>
  <w:style w:type="paragraph" w:styleId="16">
    <w:name w:val="Balloon Text"/>
    <w:basedOn w:val="1"/>
    <w:link w:val="37"/>
    <w:semiHidden/>
    <w:unhideWhenUsed/>
    <w:qFormat/>
    <w:uiPriority w:val="99"/>
    <w:rPr>
      <w:rFonts w:asciiTheme="minorHAnsi" w:hAnsiTheme="minorHAnsi" w:eastAsiaTheme="minorEastAsia" w:cstheme="minorBidi"/>
      <w:sz w:val="18"/>
      <w:szCs w:val="18"/>
    </w:rPr>
  </w:style>
  <w:style w:type="paragraph" w:styleId="17">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0">
    <w:name w:val="toc 4"/>
    <w:basedOn w:val="1"/>
    <w:next w:val="1"/>
    <w:unhideWhenUsed/>
    <w:qFormat/>
    <w:uiPriority w:val="39"/>
    <w:pPr>
      <w:ind w:left="630"/>
      <w:jc w:val="left"/>
    </w:pPr>
    <w:rPr>
      <w:rFonts w:asciiTheme="minorHAnsi" w:hAnsiTheme="minorHAnsi" w:cstheme="minorHAnsi"/>
      <w:sz w:val="18"/>
      <w:szCs w:val="18"/>
    </w:rPr>
  </w:style>
  <w:style w:type="paragraph" w:styleId="21">
    <w:name w:val="toc 6"/>
    <w:basedOn w:val="1"/>
    <w:next w:val="1"/>
    <w:unhideWhenUsed/>
    <w:qFormat/>
    <w:uiPriority w:val="39"/>
    <w:pPr>
      <w:ind w:left="1050"/>
      <w:jc w:val="left"/>
    </w:pPr>
    <w:rPr>
      <w:rFonts w:asciiTheme="minorHAnsi" w:hAnsiTheme="minorHAnsi" w:cstheme="minorHAnsi"/>
      <w:sz w:val="18"/>
      <w:szCs w:val="18"/>
    </w:rPr>
  </w:style>
  <w:style w:type="paragraph" w:styleId="22">
    <w:name w:val="table of figures"/>
    <w:basedOn w:val="1"/>
    <w:next w:val="1"/>
    <w:unhideWhenUsed/>
    <w:qFormat/>
    <w:uiPriority w:val="99"/>
    <w:pPr>
      <w:ind w:left="200" w:leftChars="200" w:hanging="200" w:hangingChars="200"/>
    </w:pPr>
  </w:style>
  <w:style w:type="paragraph" w:styleId="23">
    <w:name w:val="toc 2"/>
    <w:basedOn w:val="1"/>
    <w:next w:val="1"/>
    <w:qFormat/>
    <w:uiPriority w:val="39"/>
    <w:pPr>
      <w:ind w:left="210"/>
      <w:jc w:val="left"/>
    </w:pPr>
    <w:rPr>
      <w:rFonts w:asciiTheme="minorHAnsi" w:hAnsiTheme="minorHAnsi" w:cstheme="minorHAnsi"/>
      <w:smallCaps/>
      <w:sz w:val="20"/>
      <w:szCs w:val="20"/>
    </w:rPr>
  </w:style>
  <w:style w:type="paragraph" w:styleId="24">
    <w:name w:val="toc 9"/>
    <w:basedOn w:val="1"/>
    <w:next w:val="1"/>
    <w:unhideWhenUsed/>
    <w:qFormat/>
    <w:uiPriority w:val="39"/>
    <w:pPr>
      <w:ind w:left="1680"/>
      <w:jc w:val="left"/>
    </w:pPr>
    <w:rPr>
      <w:rFonts w:asciiTheme="minorHAnsi" w:hAnsiTheme="minorHAnsi" w:cstheme="minorHAnsi"/>
      <w:sz w:val="18"/>
      <w:szCs w:val="18"/>
    </w:rPr>
  </w:style>
  <w:style w:type="paragraph" w:styleId="25">
    <w:name w:val="Body Text 2"/>
    <w:basedOn w:val="1"/>
    <w:next w:val="2"/>
    <w:qFormat/>
    <w:uiPriority w:val="0"/>
    <w:pPr>
      <w:spacing w:line="360" w:lineRule="auto"/>
    </w:pPr>
  </w:style>
  <w:style w:type="paragraph" w:styleId="26">
    <w:name w:val="annotation subject"/>
    <w:basedOn w:val="10"/>
    <w:next w:val="10"/>
    <w:link w:val="52"/>
    <w:semiHidden/>
    <w:unhideWhenUsed/>
    <w:qFormat/>
    <w:uiPriority w:val="99"/>
    <w:rPr>
      <w:b/>
      <w:bCs/>
    </w:rPr>
  </w:style>
  <w:style w:type="paragraph" w:styleId="27">
    <w:name w:val="Body Text First Indent"/>
    <w:basedOn w:val="2"/>
    <w:next w:val="21"/>
    <w:qFormat/>
    <w:uiPriority w:val="0"/>
    <w:pPr>
      <w:widowControl w:val="0"/>
      <w:adjustRightInd w:val="0"/>
      <w:spacing w:after="0" w:line="312" w:lineRule="auto"/>
      <w:ind w:firstLine="567"/>
      <w:jc w:val="both"/>
      <w:textAlignment w:val="baseline"/>
    </w:pPr>
    <w:rPr>
      <w:sz w:val="28"/>
    </w:rPr>
  </w:style>
  <w:style w:type="paragraph" w:styleId="28">
    <w:name w:val="Body Text First Indent 2"/>
    <w:basedOn w:val="12"/>
    <w:qFormat/>
    <w:uiPriority w:val="0"/>
    <w:pPr>
      <w:ind w:firstLine="420"/>
    </w:pPr>
    <w:rPr>
      <w:rFonts w:ascii="Calibri" w:hAnsi="Calibri"/>
      <w:szCs w:val="20"/>
    </w:rPr>
  </w:style>
  <w:style w:type="table" w:styleId="30">
    <w:name w:val="Table Grid"/>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Hyperlink"/>
    <w:basedOn w:val="31"/>
    <w:qFormat/>
    <w:uiPriority w:val="99"/>
    <w:rPr>
      <w:rFonts w:cs="Times New Roman"/>
      <w:color w:val="0000FF"/>
      <w:u w:val="single"/>
    </w:rPr>
  </w:style>
  <w:style w:type="character" w:styleId="33">
    <w:name w:val="annotation reference"/>
    <w:basedOn w:val="31"/>
    <w:semiHidden/>
    <w:unhideWhenUsed/>
    <w:qFormat/>
    <w:uiPriority w:val="99"/>
    <w:rPr>
      <w:sz w:val="21"/>
      <w:szCs w:val="21"/>
    </w:rPr>
  </w:style>
  <w:style w:type="paragraph" w:customStyle="1" w:styleId="3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5">
    <w:name w:val="页眉 字符"/>
    <w:basedOn w:val="31"/>
    <w:link w:val="18"/>
    <w:qFormat/>
    <w:uiPriority w:val="99"/>
    <w:rPr>
      <w:sz w:val="18"/>
      <w:szCs w:val="18"/>
    </w:rPr>
  </w:style>
  <w:style w:type="character" w:customStyle="1" w:styleId="36">
    <w:name w:val="页脚 字符"/>
    <w:basedOn w:val="31"/>
    <w:link w:val="17"/>
    <w:qFormat/>
    <w:uiPriority w:val="99"/>
    <w:rPr>
      <w:sz w:val="18"/>
      <w:szCs w:val="18"/>
    </w:rPr>
  </w:style>
  <w:style w:type="character" w:customStyle="1" w:styleId="37">
    <w:name w:val="批注框文本 字符"/>
    <w:basedOn w:val="31"/>
    <w:link w:val="16"/>
    <w:semiHidden/>
    <w:qFormat/>
    <w:uiPriority w:val="99"/>
    <w:rPr>
      <w:sz w:val="18"/>
      <w:szCs w:val="18"/>
    </w:rPr>
  </w:style>
  <w:style w:type="character" w:customStyle="1" w:styleId="38">
    <w:name w:val="正文文本 Char"/>
    <w:qFormat/>
    <w:uiPriority w:val="0"/>
    <w:rPr>
      <w:rFonts w:ascii="Times New Roman" w:hAnsi="Times New Roman" w:eastAsia="宋体"/>
    </w:rPr>
  </w:style>
  <w:style w:type="character" w:customStyle="1" w:styleId="39">
    <w:name w:val="正文文本 字符"/>
    <w:basedOn w:val="31"/>
    <w:link w:val="2"/>
    <w:semiHidden/>
    <w:qFormat/>
    <w:uiPriority w:val="99"/>
    <w:rPr>
      <w:rFonts w:ascii="等线" w:hAnsi="等线" w:eastAsia="等线" w:cs="Times New Roman"/>
    </w:rPr>
  </w:style>
  <w:style w:type="character" w:customStyle="1" w:styleId="40">
    <w:name w:val="标题 1 字符"/>
    <w:basedOn w:val="31"/>
    <w:link w:val="4"/>
    <w:qFormat/>
    <w:uiPriority w:val="0"/>
    <w:rPr>
      <w:rFonts w:ascii="Times New Roman" w:hAnsi="Times New Roman" w:eastAsia="宋体" w:cs="Times New Roman"/>
      <w:b/>
      <w:kern w:val="44"/>
      <w:sz w:val="24"/>
      <w:szCs w:val="20"/>
    </w:rPr>
  </w:style>
  <w:style w:type="character" w:customStyle="1" w:styleId="41">
    <w:name w:val="文档结构图 字符"/>
    <w:basedOn w:val="31"/>
    <w:link w:val="9"/>
    <w:semiHidden/>
    <w:qFormat/>
    <w:uiPriority w:val="99"/>
    <w:rPr>
      <w:rFonts w:ascii="宋体" w:hAnsi="等线" w:eastAsia="宋体" w:cs="Times New Roman"/>
      <w:sz w:val="18"/>
      <w:szCs w:val="18"/>
    </w:rPr>
  </w:style>
  <w:style w:type="character" w:customStyle="1" w:styleId="42">
    <w:name w:val="标题 2 字符"/>
    <w:basedOn w:val="31"/>
    <w:link w:val="5"/>
    <w:semiHidden/>
    <w:qFormat/>
    <w:uiPriority w:val="9"/>
    <w:rPr>
      <w:rFonts w:asciiTheme="majorHAnsi" w:hAnsiTheme="majorHAnsi" w:eastAsiaTheme="majorEastAsia" w:cstheme="majorBidi"/>
      <w:b/>
      <w:bCs/>
      <w:sz w:val="32"/>
      <w:szCs w:val="32"/>
    </w:rPr>
  </w:style>
  <w:style w:type="character" w:customStyle="1" w:styleId="43">
    <w:name w:val="正文缩进 字符"/>
    <w:link w:val="8"/>
    <w:qFormat/>
    <w:locked/>
    <w:uiPriority w:val="0"/>
    <w:rPr>
      <w:rFonts w:ascii="Arial Unicode MS" w:hAnsi="Arial Unicode MS" w:eastAsia="仿宋_GB2312" w:cs="Times New Roman"/>
      <w:sz w:val="24"/>
      <w:szCs w:val="20"/>
    </w:rPr>
  </w:style>
  <w:style w:type="paragraph" w:customStyle="1" w:styleId="44">
    <w:name w:val="列出段落1"/>
    <w:basedOn w:val="1"/>
    <w:qFormat/>
    <w:uiPriority w:val="34"/>
    <w:pPr>
      <w:ind w:firstLine="420" w:firstLineChars="200"/>
    </w:pPr>
    <w:rPr>
      <w:rFonts w:ascii="Times New Roman" w:hAnsi="Times New Roman" w:eastAsia="宋体"/>
      <w:szCs w:val="24"/>
    </w:rPr>
  </w:style>
  <w:style w:type="character" w:customStyle="1" w:styleId="45">
    <w:name w:val="font31"/>
    <w:basedOn w:val="31"/>
    <w:qFormat/>
    <w:uiPriority w:val="0"/>
    <w:rPr>
      <w:rFonts w:hint="eastAsia" w:ascii="仿宋" w:hAnsi="仿宋" w:eastAsia="仿宋" w:cs="仿宋"/>
      <w:color w:val="000000"/>
      <w:sz w:val="28"/>
      <w:szCs w:val="28"/>
      <w:u w:val="none"/>
    </w:rPr>
  </w:style>
  <w:style w:type="paragraph" w:customStyle="1" w:styleId="46">
    <w:name w:val="正文2"/>
    <w:basedOn w:val="1"/>
    <w:qFormat/>
    <w:uiPriority w:val="0"/>
    <w:rPr>
      <w:rFonts w:ascii="Times New Roman" w:hAnsi="Times New Roman" w:eastAsia="仿宋"/>
      <w:color w:val="000000"/>
      <w:szCs w:val="21"/>
    </w:rPr>
  </w:style>
  <w:style w:type="character" w:customStyle="1" w:styleId="47">
    <w:name w:val="NormalCharacter"/>
    <w:qFormat/>
    <w:uiPriority w:val="0"/>
  </w:style>
  <w:style w:type="paragraph" w:customStyle="1" w:styleId="48">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qFormat/>
    <w:uiPriority w:val="0"/>
    <w:pPr>
      <w:spacing w:line="360" w:lineRule="auto"/>
      <w:ind w:firstLine="200" w:firstLineChars="200"/>
    </w:pPr>
    <w:rPr>
      <w:rFonts w:ascii="宋体" w:hAnsi="宋体"/>
      <w:kern w:val="0"/>
      <w:sz w:val="22"/>
      <w:szCs w:val="24"/>
    </w:rPr>
  </w:style>
  <w:style w:type="paragraph" w:customStyle="1" w:styleId="50">
    <w:name w:val="修订1"/>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31"/>
    <w:link w:val="10"/>
    <w:qFormat/>
    <w:uiPriority w:val="99"/>
    <w:rPr>
      <w:rFonts w:eastAsia="等线"/>
      <w:kern w:val="2"/>
      <w:sz w:val="21"/>
      <w:szCs w:val="22"/>
    </w:rPr>
  </w:style>
  <w:style w:type="character" w:customStyle="1" w:styleId="52">
    <w:name w:val="批注主题 字符"/>
    <w:basedOn w:val="51"/>
    <w:link w:val="26"/>
    <w:semiHidden/>
    <w:qFormat/>
    <w:uiPriority w:val="99"/>
    <w:rPr>
      <w:rFonts w:eastAsia="等线"/>
      <w:b/>
      <w:bCs/>
      <w:kern w:val="2"/>
      <w:sz w:val="21"/>
      <w:szCs w:val="22"/>
    </w:rPr>
  </w:style>
  <w:style w:type="paragraph" w:customStyle="1" w:styleId="53">
    <w:name w:val="表格文字"/>
    <w:basedOn w:val="1"/>
    <w:next w:val="2"/>
    <w:qFormat/>
    <w:uiPriority w:val="0"/>
    <w:pPr>
      <w:widowControl/>
      <w:adjustRightInd w:val="0"/>
      <w:spacing w:line="420" w:lineRule="atLeast"/>
      <w:jc w:val="left"/>
      <w:textAlignment w:val="baseline"/>
    </w:pPr>
    <w:rPr>
      <w:rFonts w:ascii="Times New Roman" w:hAnsi="Times New Roman" w:eastAsia="宋体"/>
      <w:kern w:val="0"/>
      <w:szCs w:val="20"/>
    </w:rPr>
  </w:style>
  <w:style w:type="paragraph" w:styleId="54">
    <w:name w:val="List Paragraph"/>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11927</Words>
  <Characters>12724</Characters>
  <Lines>90</Lines>
  <Paragraphs>25</Paragraphs>
  <TotalTime>5</TotalTime>
  <ScaleCrop>false</ScaleCrop>
  <LinksUpToDate>false</LinksUpToDate>
  <CharactersWithSpaces>13234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2023-06-29T03:35:00Z</dcterms:created>
  <dc:creator>PC</dc:creator>
  <cp:lastModifiedBy>LIN</cp:lastModifiedBy>
  <cp:lastPrinted>2023-07-11T07:36:00Z</cp:lastPrinted>
  <dcterms:modified xsi:type="dcterms:W3CDTF">2024-08-06T08:32:34Z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87F21803583746439297F8CF60E9F0A4_13</vt:lpwstr>
  </property>
</Properties>
</file>